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FC44" w14:textId="5184C1C7" w:rsidR="00A64344" w:rsidRDefault="00A64344" w:rsidP="00076B42">
      <w:pPr>
        <w:spacing w:line="360" w:lineRule="auto"/>
        <w:rPr>
          <w:rFonts w:eastAsia="Times New Roman" w:cstheme="minorHAnsi"/>
          <w:b/>
          <w:color w:val="0B0C0C"/>
          <w:shd w:val="clear" w:color="auto" w:fill="FFFFFF"/>
          <w:lang w:eastAsia="en-GB"/>
        </w:rPr>
      </w:pPr>
      <w:bookmarkStart w:id="0" w:name="_heading=h.kr8ky6hjisdn" w:colFirst="0" w:colLast="0"/>
      <w:bookmarkEnd w:id="0"/>
      <w:r w:rsidRPr="00A64344">
        <w:rPr>
          <w:rFonts w:eastAsia="Times New Roman" w:cstheme="minorHAnsi"/>
          <w:b/>
          <w:color w:val="0B0C0C"/>
          <w:shd w:val="clear" w:color="auto" w:fill="FFFFFF"/>
          <w:lang w:eastAsia="en-GB"/>
        </w:rPr>
        <w:t xml:space="preserve">Supporting people with learning disabilities to rent their own </w:t>
      </w:r>
      <w:r>
        <w:rPr>
          <w:rFonts w:eastAsia="Times New Roman" w:cstheme="minorHAnsi"/>
          <w:b/>
          <w:color w:val="0B0C0C"/>
          <w:shd w:val="clear" w:color="auto" w:fill="FFFFFF"/>
          <w:lang w:eastAsia="en-GB"/>
        </w:rPr>
        <w:t>home</w:t>
      </w:r>
      <w:r w:rsidR="00CD713F">
        <w:rPr>
          <w:rFonts w:eastAsia="Times New Roman" w:cstheme="minorHAnsi"/>
          <w:b/>
          <w:color w:val="0B0C0C"/>
          <w:shd w:val="clear" w:color="auto" w:fill="FFFFFF"/>
          <w:lang w:eastAsia="en-GB"/>
        </w:rPr>
        <w:t>: initial findings from research</w:t>
      </w:r>
    </w:p>
    <w:p w14:paraId="07BB444F" w14:textId="2171E50A" w:rsidR="00A64344" w:rsidRDefault="00A64344" w:rsidP="00076B42">
      <w:pPr>
        <w:spacing w:line="360" w:lineRule="auto"/>
        <w:rPr>
          <w:rFonts w:eastAsia="Times New Roman" w:cstheme="minorHAnsi"/>
          <w:b/>
          <w:color w:val="0B0C0C"/>
          <w:shd w:val="clear" w:color="auto" w:fill="FFFFFF"/>
          <w:lang w:eastAsia="en-GB"/>
        </w:rPr>
      </w:pPr>
    </w:p>
    <w:p w14:paraId="6B24AE3C" w14:textId="02646C8A" w:rsidR="00D050C8" w:rsidRPr="00C65235" w:rsidRDefault="00D050C8" w:rsidP="00850A59">
      <w:pPr>
        <w:spacing w:line="360" w:lineRule="auto"/>
        <w:rPr>
          <w:rFonts w:eastAsia="Times New Roman" w:cstheme="minorHAnsi"/>
          <w:color w:val="0B0C0C"/>
          <w:shd w:val="clear" w:color="auto" w:fill="FFFFFF"/>
          <w:lang w:eastAsia="en-GB"/>
        </w:rPr>
      </w:pPr>
      <w:r w:rsidRPr="00C65235">
        <w:rPr>
          <w:rFonts w:eastAsia="Times New Roman" w:cstheme="minorHAnsi"/>
          <w:color w:val="0B0C0C"/>
          <w:shd w:val="clear" w:color="auto" w:fill="FFFFFF"/>
          <w:lang w:eastAsia="en-GB"/>
        </w:rPr>
        <w:t>David Abbott, University of Bristol</w:t>
      </w:r>
      <w:r w:rsidR="006127C7">
        <w:rPr>
          <w:rFonts w:eastAsia="Times New Roman" w:cstheme="minorHAnsi"/>
          <w:color w:val="0B0C0C"/>
          <w:shd w:val="clear" w:color="auto" w:fill="FFFFFF"/>
          <w:lang w:eastAsia="en-GB"/>
        </w:rPr>
        <w:t>;</w:t>
      </w:r>
      <w:r w:rsidRPr="00234F76">
        <w:rPr>
          <w:rFonts w:eastAsia="Times New Roman" w:cstheme="minorHAnsi"/>
          <w:color w:val="0B0C0C"/>
          <w:shd w:val="clear" w:color="auto" w:fill="FFFFFF"/>
          <w:lang w:eastAsia="en-GB"/>
        </w:rPr>
        <w:t xml:space="preserve"> </w:t>
      </w:r>
      <w:r w:rsidRPr="00C65235">
        <w:rPr>
          <w:rFonts w:eastAsia="Times New Roman" w:cstheme="minorHAnsi"/>
          <w:color w:val="0B0C0C"/>
          <w:shd w:val="clear" w:color="auto" w:fill="FFFFFF"/>
          <w:lang w:eastAsia="en-GB"/>
        </w:rPr>
        <w:t xml:space="preserve">Deborah </w:t>
      </w:r>
      <w:proofErr w:type="spellStart"/>
      <w:r w:rsidRPr="00C65235">
        <w:rPr>
          <w:rFonts w:eastAsia="Times New Roman" w:cstheme="minorHAnsi"/>
          <w:color w:val="0B0C0C"/>
          <w:shd w:val="clear" w:color="auto" w:fill="FFFFFF"/>
          <w:lang w:eastAsia="en-GB"/>
        </w:rPr>
        <w:t>Quilgars</w:t>
      </w:r>
      <w:proofErr w:type="spellEnd"/>
      <w:r w:rsidRPr="00C65235">
        <w:rPr>
          <w:rFonts w:eastAsia="Times New Roman" w:cstheme="minorHAnsi"/>
          <w:color w:val="0B0C0C"/>
          <w:shd w:val="clear" w:color="auto" w:fill="FFFFFF"/>
          <w:lang w:eastAsia="en-GB"/>
        </w:rPr>
        <w:t xml:space="preserve"> &amp; </w:t>
      </w:r>
      <w:proofErr w:type="spellStart"/>
      <w:r w:rsidRPr="00C65235">
        <w:rPr>
          <w:rFonts w:eastAsia="Times New Roman" w:cstheme="minorHAnsi"/>
          <w:color w:val="0B0C0C"/>
          <w:shd w:val="clear" w:color="auto" w:fill="FFFFFF"/>
          <w:lang w:eastAsia="en-GB"/>
        </w:rPr>
        <w:t>Eppie</w:t>
      </w:r>
      <w:proofErr w:type="spellEnd"/>
      <w:r w:rsidRPr="00C65235">
        <w:rPr>
          <w:rFonts w:eastAsia="Times New Roman" w:cstheme="minorHAnsi"/>
          <w:color w:val="0B0C0C"/>
          <w:shd w:val="clear" w:color="auto" w:fill="FFFFFF"/>
          <w:lang w:eastAsia="en-GB"/>
        </w:rPr>
        <w:t xml:space="preserve"> Leishman, University of York</w:t>
      </w:r>
      <w:r w:rsidR="006127C7">
        <w:rPr>
          <w:rFonts w:eastAsia="Times New Roman" w:cstheme="minorHAnsi"/>
          <w:color w:val="0B0C0C"/>
          <w:shd w:val="clear" w:color="auto" w:fill="FFFFFF"/>
          <w:lang w:eastAsia="en-GB"/>
        </w:rPr>
        <w:t xml:space="preserve">; </w:t>
      </w:r>
      <w:r w:rsidRPr="00C65235">
        <w:rPr>
          <w:rFonts w:eastAsia="Times New Roman" w:cstheme="minorHAnsi"/>
          <w:color w:val="0B0C0C"/>
          <w:shd w:val="clear" w:color="auto" w:fill="FFFFFF"/>
          <w:lang w:eastAsia="en-GB"/>
        </w:rPr>
        <w:t xml:space="preserve">Sam Clarke, Learning Disability England, Lois Beech &amp; Ian </w:t>
      </w:r>
      <w:proofErr w:type="spellStart"/>
      <w:r w:rsidRPr="00C65235">
        <w:rPr>
          <w:rFonts w:eastAsia="Times New Roman" w:cstheme="minorHAnsi"/>
          <w:color w:val="0B0C0C"/>
          <w:shd w:val="clear" w:color="auto" w:fill="FFFFFF"/>
          <w:lang w:eastAsia="en-GB"/>
        </w:rPr>
        <w:t>Copeman</w:t>
      </w:r>
      <w:proofErr w:type="spellEnd"/>
      <w:r w:rsidRPr="00C65235">
        <w:rPr>
          <w:rFonts w:eastAsia="Times New Roman" w:cstheme="minorHAnsi"/>
          <w:color w:val="0B0C0C"/>
          <w:shd w:val="clear" w:color="auto" w:fill="FFFFFF"/>
          <w:lang w:eastAsia="en-GB"/>
        </w:rPr>
        <w:t>, Housing LIN</w:t>
      </w:r>
      <w:r w:rsidR="006127C7">
        <w:rPr>
          <w:rFonts w:eastAsia="Times New Roman" w:cstheme="minorHAnsi"/>
          <w:color w:val="0B0C0C"/>
          <w:shd w:val="clear" w:color="auto" w:fill="FFFFFF"/>
          <w:lang w:eastAsia="en-GB"/>
        </w:rPr>
        <w:t>;</w:t>
      </w:r>
      <w:r>
        <w:rPr>
          <w:rFonts w:eastAsia="Times New Roman" w:cstheme="minorHAnsi"/>
          <w:color w:val="0B0C0C"/>
          <w:shd w:val="clear" w:color="auto" w:fill="FFFFFF"/>
          <w:lang w:eastAsia="en-GB"/>
        </w:rPr>
        <w:t xml:space="preserve"> </w:t>
      </w:r>
      <w:r w:rsidRPr="00C65235">
        <w:rPr>
          <w:rFonts w:eastAsia="Times New Roman" w:cstheme="minorHAnsi"/>
          <w:color w:val="0B0C0C"/>
          <w:shd w:val="clear" w:color="auto" w:fill="FFFFFF"/>
          <w:lang w:eastAsia="en-GB"/>
        </w:rPr>
        <w:t xml:space="preserve">Stephen </w:t>
      </w:r>
      <w:proofErr w:type="spellStart"/>
      <w:r w:rsidRPr="00C65235">
        <w:rPr>
          <w:rFonts w:eastAsia="Times New Roman" w:cstheme="minorHAnsi"/>
          <w:color w:val="0B0C0C"/>
          <w:shd w:val="clear" w:color="auto" w:fill="FFFFFF"/>
          <w:lang w:eastAsia="en-GB"/>
        </w:rPr>
        <w:t>Hodgkins</w:t>
      </w:r>
      <w:proofErr w:type="spellEnd"/>
      <w:r w:rsidRPr="00C65235">
        <w:rPr>
          <w:rFonts w:eastAsia="Times New Roman" w:cstheme="minorHAnsi"/>
          <w:color w:val="0B0C0C"/>
          <w:shd w:val="clear" w:color="auto" w:fill="FFFFFF"/>
          <w:lang w:eastAsia="en-GB"/>
        </w:rPr>
        <w:t xml:space="preserve">, Becca Cooper, Andy </w:t>
      </w:r>
      <w:proofErr w:type="spellStart"/>
      <w:r w:rsidRPr="00C65235">
        <w:rPr>
          <w:rFonts w:eastAsia="Times New Roman" w:cstheme="minorHAnsi"/>
          <w:color w:val="0B0C0C"/>
          <w:shd w:val="clear" w:color="auto" w:fill="FFFFFF"/>
          <w:lang w:eastAsia="en-GB"/>
        </w:rPr>
        <w:t>Pollin</w:t>
      </w:r>
      <w:proofErr w:type="spellEnd"/>
      <w:r w:rsidRPr="00C65235">
        <w:rPr>
          <w:rFonts w:eastAsia="Times New Roman" w:cstheme="minorHAnsi"/>
          <w:color w:val="0B0C0C"/>
          <w:shd w:val="clear" w:color="auto" w:fill="FFFFFF"/>
          <w:lang w:eastAsia="en-GB"/>
        </w:rPr>
        <w:t xml:space="preserve">, Paul </w:t>
      </w:r>
      <w:proofErr w:type="spellStart"/>
      <w:r w:rsidRPr="00C65235">
        <w:rPr>
          <w:rFonts w:eastAsia="Times New Roman" w:cstheme="minorHAnsi"/>
          <w:color w:val="0B0C0C"/>
          <w:shd w:val="clear" w:color="auto" w:fill="FFFFFF"/>
          <w:lang w:eastAsia="en-GB"/>
        </w:rPr>
        <w:t>Scarrott</w:t>
      </w:r>
      <w:proofErr w:type="spellEnd"/>
      <w:r w:rsidR="006127C7">
        <w:rPr>
          <w:rFonts w:eastAsia="Times New Roman" w:cstheme="minorHAnsi"/>
          <w:color w:val="0B0C0C"/>
          <w:shd w:val="clear" w:color="auto" w:fill="FFFFFF"/>
          <w:lang w:eastAsia="en-GB"/>
        </w:rPr>
        <w:t xml:space="preserve"> </w:t>
      </w:r>
      <w:proofErr w:type="gramStart"/>
      <w:r w:rsidR="006127C7">
        <w:rPr>
          <w:rFonts w:eastAsia="Times New Roman" w:cstheme="minorHAnsi"/>
          <w:color w:val="0B0C0C"/>
          <w:shd w:val="clear" w:color="auto" w:fill="FFFFFF"/>
          <w:lang w:eastAsia="en-GB"/>
        </w:rPr>
        <w:t xml:space="preserve">- </w:t>
      </w:r>
      <w:r w:rsidRPr="00C65235">
        <w:rPr>
          <w:rFonts w:eastAsia="Times New Roman" w:cstheme="minorHAnsi"/>
          <w:color w:val="0B0C0C"/>
          <w:shd w:val="clear" w:color="auto" w:fill="FFFFFF"/>
          <w:lang w:eastAsia="en-GB"/>
        </w:rPr>
        <w:t xml:space="preserve"> advisory</w:t>
      </w:r>
      <w:proofErr w:type="gramEnd"/>
      <w:r w:rsidRPr="00C65235">
        <w:rPr>
          <w:rFonts w:eastAsia="Times New Roman" w:cstheme="minorHAnsi"/>
          <w:color w:val="0B0C0C"/>
          <w:shd w:val="clear" w:color="auto" w:fill="FFFFFF"/>
          <w:lang w:eastAsia="en-GB"/>
        </w:rPr>
        <w:t xml:space="preserve"> group members</w:t>
      </w:r>
      <w:r w:rsidR="006127C7">
        <w:rPr>
          <w:rFonts w:eastAsia="Times New Roman" w:cstheme="minorHAnsi"/>
          <w:color w:val="0B0C0C"/>
          <w:shd w:val="clear" w:color="auto" w:fill="FFFFFF"/>
          <w:lang w:eastAsia="en-GB"/>
        </w:rPr>
        <w:t>;</w:t>
      </w:r>
      <w:r w:rsidRPr="00C65235">
        <w:rPr>
          <w:rFonts w:eastAsia="Times New Roman" w:cstheme="minorHAnsi"/>
          <w:color w:val="0B0C0C"/>
          <w:shd w:val="clear" w:color="auto" w:fill="FFFFFF"/>
          <w:lang w:eastAsia="en-GB"/>
        </w:rPr>
        <w:t xml:space="preserve"> and</w:t>
      </w:r>
      <w:r>
        <w:rPr>
          <w:rFonts w:eastAsia="Times New Roman" w:cstheme="minorHAnsi"/>
          <w:color w:val="0B0C0C"/>
          <w:shd w:val="clear" w:color="auto" w:fill="FFFFFF"/>
          <w:lang w:eastAsia="en-GB"/>
        </w:rPr>
        <w:t xml:space="preserve"> </w:t>
      </w:r>
      <w:r w:rsidRPr="00C65235">
        <w:rPr>
          <w:rFonts w:eastAsia="Times New Roman" w:cstheme="minorHAnsi"/>
          <w:color w:val="0B0C0C"/>
          <w:shd w:val="clear" w:color="auto" w:fill="FFFFFF"/>
          <w:lang w:eastAsia="en-GB"/>
        </w:rPr>
        <w:t xml:space="preserve">Richard </w:t>
      </w:r>
      <w:proofErr w:type="spellStart"/>
      <w:r w:rsidRPr="00C65235">
        <w:rPr>
          <w:rFonts w:eastAsia="Times New Roman" w:cstheme="minorHAnsi"/>
          <w:color w:val="0B0C0C"/>
          <w:shd w:val="clear" w:color="auto" w:fill="FFFFFF"/>
          <w:lang w:eastAsia="en-GB"/>
        </w:rPr>
        <w:t>Brint</w:t>
      </w:r>
      <w:proofErr w:type="spellEnd"/>
      <w:r w:rsidRPr="00C65235">
        <w:rPr>
          <w:rFonts w:eastAsia="Times New Roman" w:cstheme="minorHAnsi"/>
          <w:color w:val="0B0C0C"/>
          <w:shd w:val="clear" w:color="auto" w:fill="FFFFFF"/>
          <w:lang w:eastAsia="en-GB"/>
        </w:rPr>
        <w:t>, Riverside</w:t>
      </w:r>
      <w:r w:rsidR="006127C7">
        <w:rPr>
          <w:rFonts w:eastAsia="Times New Roman" w:cstheme="minorHAnsi"/>
          <w:color w:val="0B0C0C"/>
          <w:shd w:val="clear" w:color="auto" w:fill="FFFFFF"/>
          <w:lang w:eastAsia="en-GB"/>
        </w:rPr>
        <w:t>.</w:t>
      </w:r>
    </w:p>
    <w:p w14:paraId="5DC93996" w14:textId="77777777" w:rsidR="00A64344" w:rsidRDefault="00A64344" w:rsidP="00076B42">
      <w:pPr>
        <w:spacing w:line="360" w:lineRule="auto"/>
        <w:rPr>
          <w:rFonts w:eastAsia="Times New Roman" w:cstheme="minorHAnsi"/>
          <w:color w:val="0B0C0C"/>
          <w:shd w:val="clear" w:color="auto" w:fill="FFFFFF"/>
          <w:lang w:eastAsia="en-GB"/>
        </w:rPr>
      </w:pPr>
    </w:p>
    <w:p w14:paraId="6BC5D125" w14:textId="228686A1" w:rsidR="00C75F97" w:rsidRPr="00181B26" w:rsidRDefault="00076B42" w:rsidP="00076B42">
      <w:pPr>
        <w:spacing w:line="360" w:lineRule="auto"/>
        <w:rPr>
          <w:rFonts w:eastAsia="Times New Roman" w:cstheme="minorHAnsi"/>
          <w:lang w:eastAsia="en-GB"/>
        </w:rPr>
      </w:pPr>
      <w:r w:rsidRPr="00076B42">
        <w:rPr>
          <w:rFonts w:eastAsia="Times New Roman" w:cstheme="minorHAnsi"/>
          <w:color w:val="0B0C0C"/>
          <w:shd w:val="clear" w:color="auto" w:fill="FFFFFF"/>
          <w:lang w:eastAsia="en-GB"/>
        </w:rPr>
        <w:t>“</w:t>
      </w:r>
      <w:r w:rsidR="00BD77D3" w:rsidRPr="00BD77D3">
        <w:rPr>
          <w:rFonts w:eastAsia="Times New Roman" w:cstheme="minorHAnsi"/>
          <w:color w:val="0B0C0C"/>
          <w:shd w:val="clear" w:color="auto" w:fill="FFFFFF"/>
          <w:lang w:eastAsia="en-GB"/>
        </w:rPr>
        <w:t>A decent home is the foundation for an independent life.</w:t>
      </w:r>
      <w:r w:rsidRPr="00076B42">
        <w:rPr>
          <w:rFonts w:eastAsia="Times New Roman" w:cstheme="minorHAnsi"/>
          <w:color w:val="0B0C0C"/>
          <w:shd w:val="clear" w:color="auto" w:fill="FFFFFF"/>
          <w:lang w:eastAsia="en-GB"/>
        </w:rPr>
        <w:t>”</w:t>
      </w:r>
      <w:r w:rsidR="00A87082">
        <w:rPr>
          <w:rFonts w:eastAsia="Times New Roman" w:cstheme="minorHAnsi"/>
          <w:lang w:eastAsia="en-GB"/>
        </w:rPr>
        <w:t xml:space="preserve"> </w:t>
      </w:r>
      <w:r w:rsidR="00BD77D3" w:rsidRPr="00076B42">
        <w:rPr>
          <w:rFonts w:eastAsia="Quattrocento Sans" w:cstheme="minorHAnsi"/>
        </w:rPr>
        <w:t>The recent</w:t>
      </w:r>
      <w:r w:rsidR="00A87082">
        <w:rPr>
          <w:rFonts w:eastAsia="Quattrocento Sans" w:cstheme="minorHAnsi"/>
        </w:rPr>
        <w:t>,</w:t>
      </w:r>
      <w:r w:rsidR="00BD77D3" w:rsidRPr="00076B42">
        <w:rPr>
          <w:rFonts w:eastAsia="Quattrocento Sans" w:cstheme="minorHAnsi"/>
        </w:rPr>
        <w:t xml:space="preserve"> </w:t>
      </w:r>
      <w:hyperlink r:id="rId8" w:history="1">
        <w:r w:rsidR="00BD77D3" w:rsidRPr="008E2CA9">
          <w:rPr>
            <w:rStyle w:val="Hyperlink"/>
            <w:rFonts w:eastAsia="Quattrocento Sans" w:cstheme="minorHAnsi"/>
          </w:rPr>
          <w:t>National Disability Strategy</w:t>
        </w:r>
      </w:hyperlink>
      <w:r w:rsidR="00A87082">
        <w:rPr>
          <w:rFonts w:eastAsia="Quattrocento Sans" w:cstheme="minorHAnsi"/>
        </w:rPr>
        <w:t>,</w:t>
      </w:r>
      <w:r w:rsidR="00BD77D3" w:rsidRPr="00076B42">
        <w:rPr>
          <w:rFonts w:eastAsia="Quattrocento Sans" w:cstheme="minorHAnsi"/>
        </w:rPr>
        <w:t xml:space="preserve"> </w:t>
      </w:r>
      <w:r w:rsidR="00C75F97" w:rsidRPr="00076B42">
        <w:rPr>
          <w:rFonts w:eastAsia="Quattrocento Sans" w:cstheme="minorHAnsi"/>
        </w:rPr>
        <w:t xml:space="preserve">restates the profound importance of home as a place which ought to support and foster independence and well-being. Where people with learning disabilities live and the support that they might need or get has been a big issue for many years. </w:t>
      </w:r>
      <w:r w:rsidR="00C75F97" w:rsidRPr="00C75F97">
        <w:rPr>
          <w:rFonts w:eastAsia="Quattrocento Sans" w:cstheme="minorHAnsi"/>
        </w:rPr>
        <w:t>Good quality, accessible housing is essential for the delivery of appropriate social and health care to people with learning disabilities. There is evidence that poor housing and living environments are bad for people’s well-being and health</w:t>
      </w:r>
      <w:r w:rsidR="00A87082">
        <w:rPr>
          <w:rFonts w:eastAsia="Quattrocento Sans" w:cstheme="minorHAnsi"/>
        </w:rPr>
        <w:t xml:space="preserve"> and </w:t>
      </w:r>
      <w:r w:rsidR="00C75F97" w:rsidRPr="00C75F97">
        <w:rPr>
          <w:rFonts w:eastAsia="Quattrocento Sans" w:cstheme="minorHAnsi"/>
        </w:rPr>
        <w:t>that some people with learning disabilities are living in poor and/or insecure housing or becoming homeless. There is a concern that some people with mild to moderate learning disabilities may be missing out on getting the help with housing and social care that they need: they may not qualify for help under the Care Act 2014, or may not apply for this help, and may therefore have ‘unmet’ care and support needs.</w:t>
      </w:r>
    </w:p>
    <w:p w14:paraId="65920B93" w14:textId="77777777" w:rsidR="00076B42" w:rsidRPr="00C75F97" w:rsidRDefault="00076B42" w:rsidP="00076B42">
      <w:pPr>
        <w:spacing w:line="360" w:lineRule="auto"/>
        <w:rPr>
          <w:rFonts w:eastAsia="Quattrocento Sans" w:cstheme="minorHAnsi"/>
        </w:rPr>
      </w:pPr>
    </w:p>
    <w:p w14:paraId="3E5E2221" w14:textId="6B871BCD" w:rsidR="00C75F97" w:rsidRDefault="005216FF" w:rsidP="00076B42">
      <w:pPr>
        <w:spacing w:line="360" w:lineRule="auto"/>
        <w:rPr>
          <w:rFonts w:eastAsia="Quattrocento Sans" w:cstheme="minorHAnsi"/>
        </w:rPr>
      </w:pPr>
      <w:r>
        <w:rPr>
          <w:rFonts w:eastAsia="Quattrocento Sans" w:cstheme="minorHAnsi"/>
        </w:rPr>
        <w:t>Our research</w:t>
      </w:r>
      <w:r w:rsidR="00C75F97" w:rsidRPr="00076B42">
        <w:rPr>
          <w:rFonts w:eastAsia="Quattrocento Sans" w:cstheme="minorHAnsi"/>
        </w:rPr>
        <w:t xml:space="preserve"> is trying to </w:t>
      </w:r>
      <w:r w:rsidR="00C75F97" w:rsidRPr="00C75F97">
        <w:rPr>
          <w:rFonts w:eastAsia="Quattrocento Sans" w:cstheme="minorHAnsi"/>
        </w:rPr>
        <w:t xml:space="preserve">understand the ways that people with learning disabilities who are on the </w:t>
      </w:r>
      <w:r w:rsidR="00C75F97" w:rsidRPr="00076B42">
        <w:rPr>
          <w:rFonts w:eastAsia="Quattrocento Sans" w:cstheme="minorHAnsi"/>
        </w:rPr>
        <w:t>‘</w:t>
      </w:r>
      <w:r w:rsidR="00C75F97" w:rsidRPr="00C75F97">
        <w:rPr>
          <w:rFonts w:eastAsia="Quattrocento Sans" w:cstheme="minorHAnsi"/>
        </w:rPr>
        <w:t>edges</w:t>
      </w:r>
      <w:r w:rsidR="00C75F97" w:rsidRPr="00076B42">
        <w:rPr>
          <w:rFonts w:eastAsia="Quattrocento Sans" w:cstheme="minorHAnsi"/>
        </w:rPr>
        <w:t>’</w:t>
      </w:r>
      <w:r w:rsidR="00C75F97" w:rsidRPr="00C75F97">
        <w:rPr>
          <w:rFonts w:eastAsia="Quattrocento Sans" w:cstheme="minorHAnsi"/>
        </w:rPr>
        <w:t xml:space="preserve"> of social care can be better supported to access and enjoy living in their own tenancies in the community.</w:t>
      </w:r>
      <w:r w:rsidR="00C75F97" w:rsidRPr="00076B42">
        <w:rPr>
          <w:rFonts w:eastAsia="Quattrocento Sans" w:cstheme="minorHAnsi"/>
        </w:rPr>
        <w:t xml:space="preserve"> The</w:t>
      </w:r>
      <w:r w:rsidR="003467C6">
        <w:rPr>
          <w:rFonts w:eastAsia="Quattrocento Sans" w:cstheme="minorHAnsi"/>
        </w:rPr>
        <w:t xml:space="preserve"> </w:t>
      </w:r>
      <w:r w:rsidR="00C75F97" w:rsidRPr="00076B42">
        <w:rPr>
          <w:rFonts w:eastAsia="Quattrocento Sans" w:cstheme="minorHAnsi"/>
        </w:rPr>
        <w:t>project</w:t>
      </w:r>
      <w:r w:rsidR="003467C6">
        <w:rPr>
          <w:rFonts w:eastAsia="Quattrocento Sans" w:cstheme="minorHAnsi"/>
        </w:rPr>
        <w:t>,</w:t>
      </w:r>
      <w:r w:rsidR="00C75F97" w:rsidRPr="00076B42">
        <w:rPr>
          <w:rFonts w:eastAsia="Quattrocento Sans" w:cstheme="minorHAnsi"/>
        </w:rPr>
        <w:t xml:space="preserve"> funded by the </w:t>
      </w:r>
      <w:hyperlink r:id="rId9" w:history="1">
        <w:r w:rsidR="00C75F97" w:rsidRPr="00761613">
          <w:rPr>
            <w:rStyle w:val="Hyperlink"/>
            <w:rFonts w:eastAsia="Quattrocento Sans" w:cstheme="minorHAnsi"/>
          </w:rPr>
          <w:t xml:space="preserve">National Institute for Health Research, School </w:t>
        </w:r>
        <w:r w:rsidR="003467C6" w:rsidRPr="00761613">
          <w:rPr>
            <w:rStyle w:val="Hyperlink"/>
            <w:rFonts w:eastAsia="Quattrocento Sans" w:cstheme="minorHAnsi"/>
          </w:rPr>
          <w:t>for</w:t>
        </w:r>
        <w:r w:rsidR="00C75F97" w:rsidRPr="00761613">
          <w:rPr>
            <w:rStyle w:val="Hyperlink"/>
            <w:rFonts w:eastAsia="Quattrocento Sans" w:cstheme="minorHAnsi"/>
          </w:rPr>
          <w:t xml:space="preserve"> Social Care Research</w:t>
        </w:r>
      </w:hyperlink>
      <w:r w:rsidR="003467C6">
        <w:rPr>
          <w:rFonts w:eastAsia="Quattrocento Sans" w:cstheme="minorHAnsi"/>
        </w:rPr>
        <w:t xml:space="preserve">, </w:t>
      </w:r>
      <w:r w:rsidR="00C75F97" w:rsidRPr="00076B42">
        <w:rPr>
          <w:rFonts w:eastAsia="Quattrocento Sans" w:cstheme="minorHAnsi"/>
        </w:rPr>
        <w:t xml:space="preserve"> is a collaboration between </w:t>
      </w:r>
      <w:r w:rsidR="00A87082">
        <w:rPr>
          <w:rFonts w:eastAsia="Quattrocento Sans" w:cstheme="minorHAnsi"/>
        </w:rPr>
        <w:t xml:space="preserve">researchers </w:t>
      </w:r>
      <w:r w:rsidR="00C75F97" w:rsidRPr="00076B42">
        <w:rPr>
          <w:rFonts w:eastAsia="Quattrocento Sans" w:cstheme="minorHAnsi"/>
        </w:rPr>
        <w:t xml:space="preserve">at the universities of </w:t>
      </w:r>
      <w:hyperlink r:id="rId10" w:history="1">
        <w:r w:rsidR="00A87082" w:rsidRPr="00761613">
          <w:rPr>
            <w:rStyle w:val="Hyperlink"/>
            <w:rFonts w:eastAsia="Quattrocento Sans" w:cstheme="minorHAnsi"/>
          </w:rPr>
          <w:t>York</w:t>
        </w:r>
      </w:hyperlink>
      <w:r w:rsidR="00A87082">
        <w:rPr>
          <w:rFonts w:eastAsia="Quattrocento Sans" w:cstheme="minorHAnsi"/>
        </w:rPr>
        <w:t xml:space="preserve"> &amp; </w:t>
      </w:r>
      <w:hyperlink r:id="rId11" w:history="1">
        <w:r w:rsidR="00C75F97" w:rsidRPr="00761613">
          <w:rPr>
            <w:rStyle w:val="Hyperlink"/>
            <w:rFonts w:eastAsia="Quattrocento Sans" w:cstheme="minorHAnsi"/>
          </w:rPr>
          <w:t>Bristol</w:t>
        </w:r>
      </w:hyperlink>
      <w:r w:rsidR="00A87082">
        <w:rPr>
          <w:rFonts w:eastAsia="Quattrocento Sans" w:cstheme="minorHAnsi"/>
        </w:rPr>
        <w:t>;</w:t>
      </w:r>
      <w:r w:rsidR="00C75F97" w:rsidRPr="00076B42">
        <w:rPr>
          <w:rFonts w:eastAsia="Quattrocento Sans" w:cstheme="minorHAnsi"/>
        </w:rPr>
        <w:t xml:space="preserve"> housing provider </w:t>
      </w:r>
      <w:hyperlink r:id="rId12" w:history="1">
        <w:r w:rsidR="00C75F97" w:rsidRPr="00761613">
          <w:rPr>
            <w:rStyle w:val="Hyperlink"/>
            <w:rFonts w:eastAsia="Quattrocento Sans" w:cstheme="minorHAnsi"/>
          </w:rPr>
          <w:t>Riverside</w:t>
        </w:r>
      </w:hyperlink>
      <w:r w:rsidR="00A87082">
        <w:rPr>
          <w:rFonts w:eastAsia="Quattrocento Sans" w:cstheme="minorHAnsi"/>
        </w:rPr>
        <w:t xml:space="preserve">; </w:t>
      </w:r>
      <w:hyperlink r:id="rId13" w:history="1">
        <w:r w:rsidR="00C75F97" w:rsidRPr="00761613">
          <w:rPr>
            <w:rStyle w:val="Hyperlink"/>
            <w:rFonts w:eastAsia="Quattrocento Sans" w:cstheme="minorHAnsi"/>
          </w:rPr>
          <w:t>Learning Disability England</w:t>
        </w:r>
      </w:hyperlink>
      <w:r w:rsidR="00A87082">
        <w:rPr>
          <w:rFonts w:eastAsia="Quattrocento Sans" w:cstheme="minorHAnsi"/>
        </w:rPr>
        <w:t xml:space="preserve">; </w:t>
      </w:r>
      <w:r w:rsidR="007F3B61">
        <w:rPr>
          <w:rFonts w:eastAsia="Quattrocento Sans" w:cstheme="minorHAnsi"/>
        </w:rPr>
        <w:t xml:space="preserve">doodler and community printmaker, </w:t>
      </w:r>
      <w:hyperlink r:id="rId14" w:history="1">
        <w:r w:rsidR="007F3B61" w:rsidRPr="007F3B61">
          <w:rPr>
            <w:rStyle w:val="Hyperlink"/>
            <w:rFonts w:eastAsia="Quattrocento Sans" w:cstheme="minorHAnsi"/>
          </w:rPr>
          <w:t xml:space="preserve">Stephen Lee </w:t>
        </w:r>
        <w:proofErr w:type="spellStart"/>
        <w:r w:rsidR="007F3B61" w:rsidRPr="007F3B61">
          <w:rPr>
            <w:rStyle w:val="Hyperlink"/>
            <w:rFonts w:eastAsia="Quattrocento Sans" w:cstheme="minorHAnsi"/>
          </w:rPr>
          <w:t>Hodgkins</w:t>
        </w:r>
        <w:proofErr w:type="spellEnd"/>
      </w:hyperlink>
      <w:r w:rsidR="007F3B61">
        <w:rPr>
          <w:rFonts w:eastAsia="Quattrocento Sans" w:cstheme="minorHAnsi"/>
        </w:rPr>
        <w:t xml:space="preserve">; </w:t>
      </w:r>
      <w:r w:rsidR="008E2CA9">
        <w:rPr>
          <w:rFonts w:eastAsia="Quattrocento Sans" w:cstheme="minorHAnsi"/>
        </w:rPr>
        <w:t>and,</w:t>
      </w:r>
      <w:r w:rsidR="00C65235">
        <w:rPr>
          <w:rFonts w:eastAsia="Quattrocento Sans" w:cstheme="minorHAnsi"/>
        </w:rPr>
        <w:t xml:space="preserve"> the</w:t>
      </w:r>
      <w:r w:rsidR="008E2CA9">
        <w:rPr>
          <w:rFonts w:eastAsia="Quattrocento Sans" w:cstheme="minorHAnsi"/>
        </w:rPr>
        <w:t xml:space="preserve"> </w:t>
      </w:r>
      <w:hyperlink r:id="rId15" w:history="1">
        <w:r w:rsidR="00C75F97" w:rsidRPr="00761613">
          <w:rPr>
            <w:rStyle w:val="Hyperlink"/>
            <w:rFonts w:eastAsia="Quattrocento Sans" w:cstheme="minorHAnsi"/>
          </w:rPr>
          <w:t>Housing LIN</w:t>
        </w:r>
      </w:hyperlink>
      <w:r w:rsidR="00C75F97" w:rsidRPr="00076B42">
        <w:rPr>
          <w:rFonts w:eastAsia="Quattrocento Sans" w:cstheme="minorHAnsi"/>
        </w:rPr>
        <w:t>. The project team also includes an advisory group of people with learning disabilities who rent their own homes and who also belong to self</w:t>
      </w:r>
      <w:r w:rsidR="003467C6">
        <w:rPr>
          <w:rFonts w:eastAsia="Quattrocento Sans" w:cstheme="minorHAnsi"/>
        </w:rPr>
        <w:t>-</w:t>
      </w:r>
      <w:r w:rsidR="00C75F97" w:rsidRPr="00076B42">
        <w:rPr>
          <w:rFonts w:eastAsia="Quattrocento Sans" w:cstheme="minorHAnsi"/>
        </w:rPr>
        <w:t xml:space="preserve">advocacy groups </w:t>
      </w:r>
      <w:r w:rsidR="003467C6">
        <w:rPr>
          <w:rFonts w:eastAsia="Quattrocento Sans" w:cstheme="minorHAnsi"/>
        </w:rPr>
        <w:t xml:space="preserve">including </w:t>
      </w:r>
      <w:hyperlink r:id="rId16" w:history="1">
        <w:r w:rsidR="00C75F97" w:rsidRPr="00761613">
          <w:rPr>
            <w:rStyle w:val="Hyperlink"/>
            <w:rFonts w:eastAsia="Quattrocento Sans" w:cstheme="minorHAnsi"/>
          </w:rPr>
          <w:t>York People First</w:t>
        </w:r>
      </w:hyperlink>
      <w:r w:rsidR="003467C6">
        <w:rPr>
          <w:rFonts w:eastAsia="Quattrocento Sans" w:cstheme="minorHAnsi"/>
        </w:rPr>
        <w:t xml:space="preserve"> and </w:t>
      </w:r>
      <w:hyperlink r:id="rId17" w:history="1">
        <w:r w:rsidR="00C75F97" w:rsidRPr="00761613">
          <w:rPr>
            <w:rStyle w:val="Hyperlink"/>
            <w:rFonts w:eastAsia="Quattrocento Sans" w:cstheme="minorHAnsi"/>
          </w:rPr>
          <w:t>My Life, My Choice</w:t>
        </w:r>
      </w:hyperlink>
      <w:r w:rsidR="00C75F97" w:rsidRPr="00076B42">
        <w:rPr>
          <w:rFonts w:eastAsia="Quattrocento Sans" w:cstheme="minorHAnsi"/>
        </w:rPr>
        <w:t>.</w:t>
      </w:r>
    </w:p>
    <w:p w14:paraId="6D614021" w14:textId="77777777" w:rsidR="00076B42" w:rsidRPr="00076B42" w:rsidRDefault="00076B42" w:rsidP="00076B42">
      <w:pPr>
        <w:spacing w:line="360" w:lineRule="auto"/>
        <w:rPr>
          <w:rFonts w:eastAsia="Quattrocento Sans" w:cstheme="minorHAnsi"/>
        </w:rPr>
      </w:pPr>
    </w:p>
    <w:p w14:paraId="590D3033" w14:textId="45B4C013" w:rsidR="00BD77D3" w:rsidRDefault="001A6603" w:rsidP="00076B42">
      <w:pPr>
        <w:spacing w:line="360" w:lineRule="auto"/>
        <w:rPr>
          <w:rFonts w:eastAsia="Quattrocento Sans" w:cstheme="minorHAnsi"/>
        </w:rPr>
      </w:pPr>
      <w:r w:rsidRPr="00076B42">
        <w:rPr>
          <w:rFonts w:eastAsia="Quattrocento Sans" w:cstheme="minorHAnsi"/>
        </w:rPr>
        <w:lastRenderedPageBreak/>
        <w:t xml:space="preserve">In </w:t>
      </w:r>
      <w:r w:rsidR="003467C6">
        <w:rPr>
          <w:rFonts w:eastAsia="Quattrocento Sans" w:cstheme="minorHAnsi"/>
        </w:rPr>
        <w:t>the first part of the research</w:t>
      </w:r>
      <w:r w:rsidR="007F3B61">
        <w:rPr>
          <w:rFonts w:eastAsia="Quattrocento Sans" w:cstheme="minorHAnsi"/>
        </w:rPr>
        <w:t>,</w:t>
      </w:r>
      <w:r w:rsidR="003467C6">
        <w:rPr>
          <w:rFonts w:eastAsia="Quattrocento Sans" w:cstheme="minorHAnsi"/>
        </w:rPr>
        <w:t xml:space="preserve"> we organised </w:t>
      </w:r>
      <w:r w:rsidR="00BD77D3" w:rsidRPr="00076B42">
        <w:rPr>
          <w:rFonts w:eastAsia="Quattrocento Sans" w:cstheme="minorHAnsi"/>
        </w:rPr>
        <w:t>one national and eight regional roundtable events held on zoom in early 2021</w:t>
      </w:r>
      <w:r w:rsidRPr="00076B42">
        <w:rPr>
          <w:rFonts w:eastAsia="Quattrocento Sans" w:cstheme="minorHAnsi"/>
        </w:rPr>
        <w:t xml:space="preserve"> </w:t>
      </w:r>
      <w:r w:rsidR="00BD77D3" w:rsidRPr="00076B42">
        <w:rPr>
          <w:rFonts w:eastAsia="Quattrocento Sans" w:cstheme="minorHAnsi"/>
        </w:rPr>
        <w:t>attended by over 100 professionals and experts by experience including: people with learning disabilities, family carers, advocates, social care staff, social and private housing providers, representatives from local authorities, the NHS and voluntary and community organisations and key national policy experts.</w:t>
      </w:r>
      <w:r w:rsidR="003467C6">
        <w:rPr>
          <w:rFonts w:eastAsia="Quattrocento Sans" w:cstheme="minorHAnsi"/>
        </w:rPr>
        <w:t xml:space="preserve"> We wanted to know – what’s going on? </w:t>
      </w:r>
      <w:r w:rsidR="00D074D8">
        <w:rPr>
          <w:rFonts w:eastAsia="Quattrocento Sans" w:cstheme="minorHAnsi"/>
        </w:rPr>
        <w:t>Some of the k</w:t>
      </w:r>
      <w:r w:rsidR="003467C6">
        <w:rPr>
          <w:rFonts w:eastAsia="Quattrocento Sans" w:cstheme="minorHAnsi"/>
        </w:rPr>
        <w:t>ey messages were:</w:t>
      </w:r>
    </w:p>
    <w:p w14:paraId="0075BC02" w14:textId="77777777" w:rsidR="003467C6" w:rsidRPr="00076B42" w:rsidRDefault="003467C6" w:rsidP="003467C6">
      <w:pPr>
        <w:spacing w:line="360" w:lineRule="auto"/>
      </w:pPr>
    </w:p>
    <w:p w14:paraId="786BC973" w14:textId="137057E4" w:rsidR="00BD77D3" w:rsidRPr="00076B42" w:rsidRDefault="00BD77D3" w:rsidP="003467C6">
      <w:pPr>
        <w:pStyle w:val="ListParagraph"/>
        <w:numPr>
          <w:ilvl w:val="0"/>
          <w:numId w:val="3"/>
        </w:numPr>
        <w:spacing w:line="360" w:lineRule="auto"/>
      </w:pPr>
      <w:r w:rsidRPr="00076B42">
        <w:t>There is a shortage of housing in general which impacts on people with learning disabilities who wish to rent and who often do</w:t>
      </w:r>
      <w:r w:rsidR="00A87082">
        <w:t>n’t</w:t>
      </w:r>
      <w:r w:rsidRPr="00076B42">
        <w:t xml:space="preserve"> have sufficient resources </w:t>
      </w:r>
      <w:r w:rsidR="00A87082">
        <w:t xml:space="preserve">- </w:t>
      </w:r>
      <w:r w:rsidRPr="00076B42">
        <w:t xml:space="preserve">or </w:t>
      </w:r>
      <w:r w:rsidR="003467C6">
        <w:t xml:space="preserve">are not regarded as a </w:t>
      </w:r>
      <w:r w:rsidRPr="00076B42">
        <w:t xml:space="preserve">priority </w:t>
      </w:r>
      <w:r w:rsidR="00A87082">
        <w:t xml:space="preserve">for support - </w:t>
      </w:r>
      <w:r w:rsidRPr="00076B42">
        <w:t>to help them secure this limited housing.</w:t>
      </w:r>
    </w:p>
    <w:p w14:paraId="5A1C3FEE" w14:textId="58495A4C" w:rsidR="00BD77D3" w:rsidRPr="00076B42" w:rsidRDefault="00BD77D3" w:rsidP="003467C6">
      <w:pPr>
        <w:pStyle w:val="ListParagraph"/>
        <w:numPr>
          <w:ilvl w:val="0"/>
          <w:numId w:val="3"/>
        </w:numPr>
        <w:spacing w:line="360" w:lineRule="auto"/>
      </w:pPr>
      <w:r w:rsidRPr="00076B42">
        <w:t xml:space="preserve">Social housing </w:t>
      </w:r>
      <w:r w:rsidR="00A87082">
        <w:t>i</w:t>
      </w:r>
      <w:r w:rsidRPr="00076B42">
        <w:t>s often viewed as the first or preferred option for people with mild or moderate learning disabilities</w:t>
      </w:r>
      <w:r w:rsidR="006002D6">
        <w:t xml:space="preserve"> – as opposed to the private rented sector -</w:t>
      </w:r>
      <w:r w:rsidRPr="00076B42">
        <w:t xml:space="preserve"> but </w:t>
      </w:r>
      <w:r w:rsidR="006002D6">
        <w:t xml:space="preserve">neither </w:t>
      </w:r>
      <w:r w:rsidRPr="00076B42">
        <w:t xml:space="preserve">sector </w:t>
      </w:r>
      <w:r w:rsidR="00A87082">
        <w:t xml:space="preserve">is thought of </w:t>
      </w:r>
      <w:r w:rsidR="006002D6">
        <w:t xml:space="preserve">as easy </w:t>
      </w:r>
      <w:r w:rsidRPr="00076B42">
        <w:t>to access.</w:t>
      </w:r>
    </w:p>
    <w:p w14:paraId="08CD70BF" w14:textId="632C5E06" w:rsidR="00BD77D3" w:rsidRPr="00076B42" w:rsidRDefault="00BD77D3" w:rsidP="003467C6">
      <w:pPr>
        <w:pStyle w:val="ListParagraph"/>
        <w:numPr>
          <w:ilvl w:val="0"/>
          <w:numId w:val="3"/>
        </w:numPr>
        <w:spacing w:line="360" w:lineRule="auto"/>
      </w:pPr>
      <w:r w:rsidRPr="00076B42">
        <w:t>There were some positive examples of renting from private landlords</w:t>
      </w:r>
      <w:r w:rsidR="00A87082">
        <w:t xml:space="preserve"> as well as some big </w:t>
      </w:r>
      <w:r w:rsidRPr="00076B42">
        <w:t xml:space="preserve">concerns over the quality and insecure nature of renting in the private sector. </w:t>
      </w:r>
    </w:p>
    <w:p w14:paraId="4C6AF659" w14:textId="77E89E42" w:rsidR="00BD77D3" w:rsidRPr="00076B42" w:rsidRDefault="00D074D8" w:rsidP="006002D6">
      <w:pPr>
        <w:pStyle w:val="ListParagraph"/>
        <w:numPr>
          <w:ilvl w:val="0"/>
          <w:numId w:val="3"/>
        </w:numPr>
        <w:spacing w:line="360" w:lineRule="auto"/>
      </w:pPr>
      <w:r>
        <w:t>S</w:t>
      </w:r>
      <w:r w:rsidR="00BD77D3" w:rsidRPr="00076B42">
        <w:t xml:space="preserve">ocial care support was often hard to obtain for people with mild or moderate learning disabilities </w:t>
      </w:r>
      <w:r w:rsidR="00A87082">
        <w:t xml:space="preserve">who </w:t>
      </w:r>
      <w:r w:rsidR="00BD77D3" w:rsidRPr="00076B42">
        <w:t>rent</w:t>
      </w:r>
      <w:r w:rsidR="00A87082">
        <w:t>ed</w:t>
      </w:r>
      <w:r w:rsidR="00BD77D3" w:rsidRPr="00076B42">
        <w:t xml:space="preserve"> their own homes. </w:t>
      </w:r>
      <w:r w:rsidR="006002D6" w:rsidRPr="00076B42">
        <w:t xml:space="preserve">There needs to be more </w:t>
      </w:r>
      <w:r w:rsidR="00A87082">
        <w:t>‘</w:t>
      </w:r>
      <w:r w:rsidR="006002D6" w:rsidRPr="00076B42">
        <w:t>low-level</w:t>
      </w:r>
      <w:r w:rsidR="00A87082">
        <w:t>’</w:t>
      </w:r>
      <w:r w:rsidR="006002D6" w:rsidRPr="00076B42">
        <w:t xml:space="preserve"> support services available</w:t>
      </w:r>
      <w:r w:rsidR="00A87082">
        <w:t xml:space="preserve"> that prevents small problems becoming big ones.</w:t>
      </w:r>
    </w:p>
    <w:p w14:paraId="3E799F8E" w14:textId="417C626D" w:rsidR="00BD77D3" w:rsidRPr="00076B42" w:rsidRDefault="00BD77D3" w:rsidP="003467C6">
      <w:pPr>
        <w:pStyle w:val="ListParagraph"/>
        <w:numPr>
          <w:ilvl w:val="0"/>
          <w:numId w:val="3"/>
        </w:numPr>
        <w:spacing w:line="360" w:lineRule="auto"/>
      </w:pPr>
      <w:r w:rsidRPr="00076B42">
        <w:t xml:space="preserve">Practical and emotional support for renting a home was often provided by families who filled gaps in support. Families </w:t>
      </w:r>
      <w:r w:rsidR="00D074D8">
        <w:t xml:space="preserve">in turn </w:t>
      </w:r>
      <w:r w:rsidRPr="00076B42">
        <w:t xml:space="preserve">described a lack of adequate information and/or support for themselves. </w:t>
      </w:r>
    </w:p>
    <w:p w14:paraId="410C1180" w14:textId="6DD71913" w:rsidR="00BD77D3" w:rsidRDefault="00BD77D3" w:rsidP="003467C6">
      <w:pPr>
        <w:pStyle w:val="ListParagraph"/>
        <w:numPr>
          <w:ilvl w:val="0"/>
          <w:numId w:val="3"/>
        </w:numPr>
        <w:spacing w:line="360" w:lineRule="auto"/>
      </w:pPr>
      <w:r w:rsidRPr="00076B42">
        <w:t xml:space="preserve">Overall, there is a need for a greater policy priority on housing for people with learning disabilities, including better joint working </w:t>
      </w:r>
      <w:r w:rsidR="00234F76">
        <w:t xml:space="preserve">not only </w:t>
      </w:r>
      <w:r w:rsidRPr="00076B42">
        <w:t>between housing and social care</w:t>
      </w:r>
      <w:r w:rsidR="00234F76">
        <w:t xml:space="preserve"> but also with NHS acute and community services</w:t>
      </w:r>
      <w:r w:rsidRPr="00076B42">
        <w:t>.</w:t>
      </w:r>
    </w:p>
    <w:p w14:paraId="064608F7" w14:textId="77777777" w:rsidR="00076B42" w:rsidRPr="00076B42" w:rsidRDefault="00076B42" w:rsidP="003467C6">
      <w:pPr>
        <w:spacing w:line="360" w:lineRule="auto"/>
      </w:pPr>
    </w:p>
    <w:p w14:paraId="1C3649FF" w14:textId="77777777" w:rsidR="00C569AC" w:rsidRDefault="00A87082" w:rsidP="00076B42">
      <w:pPr>
        <w:spacing w:line="360" w:lineRule="auto"/>
        <w:rPr>
          <w:rFonts w:cstheme="minorHAnsi"/>
        </w:rPr>
      </w:pPr>
      <w:r>
        <w:rPr>
          <w:rFonts w:cstheme="minorHAnsi"/>
        </w:rPr>
        <w:t xml:space="preserve">Many of these key messages will be familiar to those who have been working on the issues associated with housing and learning disability for several decades. </w:t>
      </w:r>
      <w:r w:rsidR="00076B42" w:rsidRPr="00076B42">
        <w:rPr>
          <w:rFonts w:cstheme="minorHAnsi"/>
        </w:rPr>
        <w:t xml:space="preserve">A few things stood out amongst all the views we heard. </w:t>
      </w:r>
    </w:p>
    <w:p w14:paraId="40D58EE9" w14:textId="77777777" w:rsidR="00C569AC" w:rsidRDefault="00C569AC" w:rsidP="00076B42">
      <w:pPr>
        <w:spacing w:line="360" w:lineRule="auto"/>
        <w:rPr>
          <w:rFonts w:cstheme="minorHAnsi"/>
        </w:rPr>
      </w:pPr>
    </w:p>
    <w:p w14:paraId="136237C3" w14:textId="47729E66" w:rsidR="00C569AC" w:rsidRDefault="00C569AC" w:rsidP="004B3D1E">
      <w:pPr>
        <w:spacing w:line="360" w:lineRule="auto"/>
        <w:rPr>
          <w:rFonts w:cstheme="minorHAnsi"/>
        </w:rPr>
      </w:pPr>
      <w:r>
        <w:rPr>
          <w:rFonts w:cstheme="minorHAnsi"/>
        </w:rPr>
        <w:lastRenderedPageBreak/>
        <w:t>First,</w:t>
      </w:r>
      <w:r w:rsidR="00C65235">
        <w:rPr>
          <w:rFonts w:cstheme="minorHAnsi"/>
        </w:rPr>
        <w:t xml:space="preserve"> with </w:t>
      </w:r>
      <w:r w:rsidR="00234F76">
        <w:rPr>
          <w:rFonts w:cstheme="minorHAnsi"/>
        </w:rPr>
        <w:t xml:space="preserve">a forthcoming </w:t>
      </w:r>
      <w:r w:rsidR="00C65235">
        <w:rPr>
          <w:rFonts w:cstheme="minorHAnsi"/>
        </w:rPr>
        <w:t>Adult Social Care</w:t>
      </w:r>
      <w:r w:rsidR="00234F76">
        <w:rPr>
          <w:rFonts w:cstheme="minorHAnsi"/>
        </w:rPr>
        <w:t xml:space="preserve"> White Paper </w:t>
      </w:r>
      <w:r w:rsidR="00C65235">
        <w:rPr>
          <w:rFonts w:cstheme="minorHAnsi"/>
        </w:rPr>
        <w:t>in mind,</w:t>
      </w:r>
      <w:r>
        <w:rPr>
          <w:rFonts w:cstheme="minorHAnsi"/>
        </w:rPr>
        <w:t xml:space="preserve"> </w:t>
      </w:r>
      <w:r w:rsidR="00076B42" w:rsidRPr="00076B42">
        <w:rPr>
          <w:rFonts w:cstheme="minorHAnsi"/>
        </w:rPr>
        <w:t>is the relative dislocation between housing and social care. Both in terms of service</w:t>
      </w:r>
      <w:r w:rsidR="00B33DF9">
        <w:rPr>
          <w:rFonts w:cstheme="minorHAnsi"/>
        </w:rPr>
        <w:t xml:space="preserve">s being quite distant relations organisationally but also in the sometimes separation of concern </w:t>
      </w:r>
      <w:proofErr w:type="gramStart"/>
      <w:r w:rsidR="00B33DF9">
        <w:rPr>
          <w:rFonts w:cstheme="minorHAnsi"/>
        </w:rPr>
        <w:t>i.e.</w:t>
      </w:r>
      <w:proofErr w:type="gramEnd"/>
      <w:r w:rsidR="00B33DF9">
        <w:rPr>
          <w:rFonts w:cstheme="minorHAnsi"/>
        </w:rPr>
        <w:t xml:space="preserve"> the relative rarity of drawing together different ways to support people who rent with the range of things that make home ‘work’ and which might span housing, social care and even health. </w:t>
      </w:r>
    </w:p>
    <w:p w14:paraId="74C0AF5B" w14:textId="77777777" w:rsidR="00C569AC" w:rsidRDefault="00C569AC" w:rsidP="004B3D1E">
      <w:pPr>
        <w:spacing w:line="360" w:lineRule="auto"/>
        <w:rPr>
          <w:rFonts w:cstheme="minorHAnsi"/>
        </w:rPr>
      </w:pPr>
    </w:p>
    <w:p w14:paraId="0B59DFE5" w14:textId="77E7531F" w:rsidR="004B3D1E" w:rsidRPr="004B3D1E" w:rsidRDefault="00C569AC" w:rsidP="004B3D1E">
      <w:pPr>
        <w:spacing w:line="360" w:lineRule="auto"/>
        <w:rPr>
          <w:rFonts w:cstheme="minorHAnsi"/>
        </w:rPr>
      </w:pPr>
      <w:r>
        <w:rPr>
          <w:rFonts w:cstheme="minorHAnsi"/>
        </w:rPr>
        <w:t xml:space="preserve">Second, is there an </w:t>
      </w:r>
      <w:r w:rsidR="00D050C8">
        <w:rPr>
          <w:rFonts w:cstheme="minorHAnsi"/>
        </w:rPr>
        <w:t xml:space="preserve">element of </w:t>
      </w:r>
      <w:r w:rsidR="00076B42" w:rsidRPr="00076B42">
        <w:rPr>
          <w:rFonts w:cstheme="minorHAnsi"/>
        </w:rPr>
        <w:t xml:space="preserve">paternalism </w:t>
      </w:r>
      <w:r>
        <w:rPr>
          <w:rFonts w:cstheme="minorHAnsi"/>
        </w:rPr>
        <w:t xml:space="preserve">in the </w:t>
      </w:r>
      <w:r w:rsidR="00D050C8">
        <w:rPr>
          <w:rFonts w:cstheme="minorHAnsi"/>
        </w:rPr>
        <w:t xml:space="preserve">suggestion from some that we should </w:t>
      </w:r>
      <w:r>
        <w:rPr>
          <w:rFonts w:cstheme="minorHAnsi"/>
        </w:rPr>
        <w:t xml:space="preserve">divert people with learning disabilities away from </w:t>
      </w:r>
      <w:r w:rsidR="00076B42" w:rsidRPr="00076B42">
        <w:rPr>
          <w:rFonts w:cstheme="minorHAnsi"/>
        </w:rPr>
        <w:t xml:space="preserve">the </w:t>
      </w:r>
      <w:r w:rsidR="00D074D8" w:rsidRPr="00076B42">
        <w:rPr>
          <w:rFonts w:cstheme="minorHAnsi"/>
        </w:rPr>
        <w:t>private</w:t>
      </w:r>
      <w:r w:rsidR="00076B42" w:rsidRPr="00076B42">
        <w:rPr>
          <w:rFonts w:cstheme="minorHAnsi"/>
        </w:rPr>
        <w:t xml:space="preserve"> rented sector </w:t>
      </w:r>
      <w:r>
        <w:rPr>
          <w:rFonts w:cstheme="minorHAnsi"/>
        </w:rPr>
        <w:t xml:space="preserve">because of its risks and </w:t>
      </w:r>
      <w:r w:rsidR="00076B42" w:rsidRPr="00076B42">
        <w:rPr>
          <w:rFonts w:cstheme="minorHAnsi"/>
        </w:rPr>
        <w:t>imperfections</w:t>
      </w:r>
      <w:r>
        <w:rPr>
          <w:rFonts w:cstheme="minorHAnsi"/>
        </w:rPr>
        <w:t>? For many</w:t>
      </w:r>
      <w:r w:rsidR="004B3D1E">
        <w:rPr>
          <w:rFonts w:cstheme="minorHAnsi"/>
        </w:rPr>
        <w:t xml:space="preserve"> people</w:t>
      </w:r>
      <w:r>
        <w:rPr>
          <w:rFonts w:cstheme="minorHAnsi"/>
        </w:rPr>
        <w:t xml:space="preserve">, </w:t>
      </w:r>
      <w:r w:rsidR="00872BB9">
        <w:rPr>
          <w:rFonts w:cstheme="minorHAnsi"/>
        </w:rPr>
        <w:t>renting a place – with others or</w:t>
      </w:r>
      <w:r>
        <w:rPr>
          <w:rFonts w:cstheme="minorHAnsi"/>
        </w:rPr>
        <w:t xml:space="preserve"> alone – is an </w:t>
      </w:r>
      <w:r w:rsidR="00076B42" w:rsidRPr="00076B42">
        <w:rPr>
          <w:rFonts w:cstheme="minorHAnsi"/>
        </w:rPr>
        <w:t xml:space="preserve">important </w:t>
      </w:r>
      <w:r w:rsidR="004B3D1E">
        <w:rPr>
          <w:rFonts w:cstheme="minorHAnsi"/>
        </w:rPr>
        <w:t>option</w:t>
      </w:r>
      <w:r w:rsidR="00076B42" w:rsidRPr="00076B42">
        <w:rPr>
          <w:rFonts w:cstheme="minorHAnsi"/>
        </w:rPr>
        <w:t xml:space="preserve">. </w:t>
      </w:r>
      <w:r w:rsidR="00134D91">
        <w:rPr>
          <w:rFonts w:cstheme="minorHAnsi"/>
        </w:rPr>
        <w:t>T</w:t>
      </w:r>
      <w:r w:rsidR="00076B42" w:rsidRPr="00076B42">
        <w:rPr>
          <w:rFonts w:cstheme="minorHAnsi"/>
        </w:rPr>
        <w:t>he fall</w:t>
      </w:r>
      <w:r w:rsidR="00134D91">
        <w:rPr>
          <w:rFonts w:cstheme="minorHAnsi"/>
        </w:rPr>
        <w:t>-</w:t>
      </w:r>
      <w:r w:rsidR="00076B42" w:rsidRPr="00076B42">
        <w:rPr>
          <w:rFonts w:cstheme="minorHAnsi"/>
        </w:rPr>
        <w:t xml:space="preserve">out may be greater for people with learning disabilities if things go wrong but this only magnifies the need for flexible and what </w:t>
      </w:r>
      <w:r w:rsidR="00134D91">
        <w:rPr>
          <w:rFonts w:cstheme="minorHAnsi"/>
        </w:rPr>
        <w:t xml:space="preserve">might </w:t>
      </w:r>
      <w:r w:rsidR="00076B42" w:rsidRPr="00076B42">
        <w:rPr>
          <w:rFonts w:cstheme="minorHAnsi"/>
        </w:rPr>
        <w:t xml:space="preserve">often </w:t>
      </w:r>
      <w:r w:rsidR="00134D91">
        <w:rPr>
          <w:rFonts w:cstheme="minorHAnsi"/>
        </w:rPr>
        <w:t xml:space="preserve">be </w:t>
      </w:r>
      <w:r w:rsidR="00076B42" w:rsidRPr="00076B42">
        <w:rPr>
          <w:rFonts w:cstheme="minorHAnsi"/>
        </w:rPr>
        <w:t>quite low level</w:t>
      </w:r>
      <w:r w:rsidR="00134D91">
        <w:rPr>
          <w:rFonts w:cstheme="minorHAnsi"/>
        </w:rPr>
        <w:t>s of</w:t>
      </w:r>
      <w:r w:rsidR="00076B42" w:rsidRPr="00076B42">
        <w:rPr>
          <w:rFonts w:cstheme="minorHAnsi"/>
        </w:rPr>
        <w:t xml:space="preserve"> support</w:t>
      </w:r>
      <w:r w:rsidR="00134D91">
        <w:rPr>
          <w:rFonts w:cstheme="minorHAnsi"/>
        </w:rPr>
        <w:t>.</w:t>
      </w:r>
      <w:r w:rsidR="004B3D1E">
        <w:rPr>
          <w:rFonts w:cstheme="minorHAnsi"/>
        </w:rPr>
        <w:t xml:space="preserve"> Arguably, </w:t>
      </w:r>
      <w:r w:rsidR="004B3D1E" w:rsidRPr="004B3D1E">
        <w:rPr>
          <w:rFonts w:cstheme="minorHAnsi"/>
        </w:rPr>
        <w:t xml:space="preserve">we need to build on other conversations within housing regarding the role of </w:t>
      </w:r>
      <w:r w:rsidR="004B3D1E">
        <w:rPr>
          <w:rFonts w:cstheme="minorHAnsi"/>
        </w:rPr>
        <w:t xml:space="preserve">the private rented sector </w:t>
      </w:r>
      <w:r w:rsidR="004B3D1E" w:rsidRPr="004B3D1E">
        <w:rPr>
          <w:rFonts w:cstheme="minorHAnsi"/>
        </w:rPr>
        <w:t>to make it fit for purpose for everyone to access</w:t>
      </w:r>
      <w:r w:rsidR="004B3D1E">
        <w:rPr>
          <w:rFonts w:cstheme="minorHAnsi"/>
        </w:rPr>
        <w:t>.</w:t>
      </w:r>
    </w:p>
    <w:p w14:paraId="7FF85C91" w14:textId="11EF0293" w:rsidR="00134D91" w:rsidRDefault="00134D91" w:rsidP="004B3D1E">
      <w:pPr>
        <w:spacing w:line="360" w:lineRule="auto"/>
        <w:rPr>
          <w:rFonts w:cstheme="minorHAnsi"/>
        </w:rPr>
      </w:pPr>
    </w:p>
    <w:p w14:paraId="22CDE933" w14:textId="158D8BAF" w:rsidR="00D074D8" w:rsidRDefault="00134D91" w:rsidP="004B3D1E">
      <w:pPr>
        <w:spacing w:line="360" w:lineRule="auto"/>
        <w:rPr>
          <w:rFonts w:cstheme="minorHAnsi"/>
        </w:rPr>
      </w:pPr>
      <w:r>
        <w:rPr>
          <w:rFonts w:cstheme="minorHAnsi"/>
        </w:rPr>
        <w:t>Thirdly on the issue of support, there was a lot of reminiscing about the policy and practice of ‘</w:t>
      </w:r>
      <w:hyperlink r:id="rId18" w:history="1">
        <w:r w:rsidRPr="008E2CA9">
          <w:rPr>
            <w:rStyle w:val="Hyperlink"/>
            <w:rFonts w:cstheme="minorHAnsi"/>
          </w:rPr>
          <w:t>Supporting People’</w:t>
        </w:r>
      </w:hyperlink>
      <w:r>
        <w:rPr>
          <w:rFonts w:cstheme="minorHAnsi"/>
        </w:rPr>
        <w:t xml:space="preserve"> which funded flexible and often quite light touch support for people living in the community. And a sad resignation that in </w:t>
      </w:r>
      <w:hyperlink r:id="rId19" w:history="1">
        <w:r w:rsidRPr="00761613">
          <w:rPr>
            <w:rStyle w:val="Hyperlink"/>
            <w:rFonts w:cstheme="minorHAnsi"/>
          </w:rPr>
          <w:t>austerity-times</w:t>
        </w:r>
      </w:hyperlink>
      <w:r>
        <w:rPr>
          <w:rFonts w:cstheme="minorHAnsi"/>
        </w:rPr>
        <w:t xml:space="preserve">, low level support was </w:t>
      </w:r>
      <w:r w:rsidR="00B33DF9">
        <w:rPr>
          <w:rFonts w:cstheme="minorHAnsi"/>
        </w:rPr>
        <w:t xml:space="preserve">an early </w:t>
      </w:r>
      <w:r>
        <w:rPr>
          <w:rFonts w:cstheme="minorHAnsi"/>
        </w:rPr>
        <w:t>casualt</w:t>
      </w:r>
      <w:r w:rsidR="00B33DF9">
        <w:rPr>
          <w:rFonts w:cstheme="minorHAnsi"/>
        </w:rPr>
        <w:t xml:space="preserve">y. This is clearly a </w:t>
      </w:r>
      <w:r>
        <w:rPr>
          <w:rFonts w:cstheme="minorHAnsi"/>
        </w:rPr>
        <w:t xml:space="preserve">false economy – financially when things </w:t>
      </w:r>
      <w:r w:rsidR="00B33DF9">
        <w:rPr>
          <w:rFonts w:cstheme="minorHAnsi"/>
        </w:rPr>
        <w:t>go</w:t>
      </w:r>
      <w:r>
        <w:rPr>
          <w:rFonts w:cstheme="minorHAnsi"/>
        </w:rPr>
        <w:t xml:space="preserve"> wrong</w:t>
      </w:r>
      <w:r w:rsidR="00B33DF9">
        <w:rPr>
          <w:rFonts w:cstheme="minorHAnsi"/>
        </w:rPr>
        <w:t xml:space="preserve"> and more expensive solutions are needed</w:t>
      </w:r>
      <w:r>
        <w:rPr>
          <w:rFonts w:cstheme="minorHAnsi"/>
        </w:rPr>
        <w:t xml:space="preserve"> – and</w:t>
      </w:r>
      <w:r w:rsidR="00B33DF9">
        <w:rPr>
          <w:rFonts w:cstheme="minorHAnsi"/>
        </w:rPr>
        <w:t>,</w:t>
      </w:r>
      <w:r>
        <w:rPr>
          <w:rFonts w:cstheme="minorHAnsi"/>
        </w:rPr>
        <w:t xml:space="preserve"> on a human level when people feel isolated, </w:t>
      </w:r>
      <w:proofErr w:type="gramStart"/>
      <w:r>
        <w:rPr>
          <w:rFonts w:cstheme="minorHAnsi"/>
        </w:rPr>
        <w:t>unsupported</w:t>
      </w:r>
      <w:proofErr w:type="gramEnd"/>
      <w:r>
        <w:rPr>
          <w:rFonts w:cstheme="minorHAnsi"/>
        </w:rPr>
        <w:t xml:space="preserve"> and unsafe or unhappy with where they live.  </w:t>
      </w:r>
    </w:p>
    <w:p w14:paraId="291D3F6A" w14:textId="77777777" w:rsidR="00D074D8" w:rsidRDefault="00D074D8" w:rsidP="00076B42">
      <w:pPr>
        <w:spacing w:line="360" w:lineRule="auto"/>
        <w:rPr>
          <w:rFonts w:cstheme="minorHAnsi"/>
        </w:rPr>
      </w:pPr>
    </w:p>
    <w:p w14:paraId="75EF76ED" w14:textId="5BD8D2CD" w:rsidR="00076B42" w:rsidRPr="00076B42" w:rsidRDefault="00076B42" w:rsidP="00076B42">
      <w:pPr>
        <w:spacing w:line="360" w:lineRule="auto"/>
        <w:rPr>
          <w:rFonts w:cstheme="minorHAnsi"/>
        </w:rPr>
      </w:pPr>
      <w:r w:rsidRPr="00076B42">
        <w:rPr>
          <w:rFonts w:cstheme="minorHAnsi"/>
        </w:rPr>
        <w:t>Finally</w:t>
      </w:r>
      <w:r w:rsidR="002D706A">
        <w:rPr>
          <w:rFonts w:cstheme="minorHAnsi"/>
        </w:rPr>
        <w:t>,</w:t>
      </w:r>
      <w:r w:rsidRPr="00076B42">
        <w:rPr>
          <w:rFonts w:cstheme="minorHAnsi"/>
        </w:rPr>
        <w:t xml:space="preserve"> a home for most people is not just </w:t>
      </w:r>
      <w:r w:rsidR="007B549E">
        <w:rPr>
          <w:rFonts w:cstheme="minorHAnsi"/>
        </w:rPr>
        <w:t xml:space="preserve">four walls </w:t>
      </w:r>
      <w:r w:rsidRPr="00076B42">
        <w:rPr>
          <w:rFonts w:cstheme="minorHAnsi"/>
        </w:rPr>
        <w:t xml:space="preserve">but the </w:t>
      </w:r>
      <w:r w:rsidR="00D074D8" w:rsidRPr="00076B42">
        <w:rPr>
          <w:rFonts w:cstheme="minorHAnsi"/>
        </w:rPr>
        <w:t>neighbourhood</w:t>
      </w:r>
      <w:r w:rsidRPr="00076B42">
        <w:rPr>
          <w:rFonts w:cstheme="minorHAnsi"/>
        </w:rPr>
        <w:t xml:space="preserve"> and</w:t>
      </w:r>
      <w:r w:rsidR="007B549E">
        <w:rPr>
          <w:rFonts w:cstheme="minorHAnsi"/>
        </w:rPr>
        <w:t xml:space="preserve"> the</w:t>
      </w:r>
      <w:r w:rsidRPr="00076B42">
        <w:rPr>
          <w:rFonts w:cstheme="minorHAnsi"/>
        </w:rPr>
        <w:t xml:space="preserve"> community</w:t>
      </w:r>
      <w:r w:rsidR="007B549E">
        <w:rPr>
          <w:rFonts w:cstheme="minorHAnsi"/>
        </w:rPr>
        <w:t xml:space="preserve"> in which people live. </w:t>
      </w:r>
      <w:r w:rsidRPr="00076B42">
        <w:rPr>
          <w:rFonts w:cstheme="minorHAnsi"/>
        </w:rPr>
        <w:t>Our advisory group</w:t>
      </w:r>
      <w:r w:rsidR="001C0B70">
        <w:rPr>
          <w:rFonts w:cstheme="minorHAnsi"/>
        </w:rPr>
        <w:t>,</w:t>
      </w:r>
      <w:r w:rsidRPr="00076B42">
        <w:rPr>
          <w:rFonts w:cstheme="minorHAnsi"/>
        </w:rPr>
        <w:t xml:space="preserve"> made up of people with learning disabilities who rent the</w:t>
      </w:r>
      <w:r w:rsidR="00A87082">
        <w:rPr>
          <w:rFonts w:cstheme="minorHAnsi"/>
        </w:rPr>
        <w:t>i</w:t>
      </w:r>
      <w:r w:rsidRPr="00076B42">
        <w:rPr>
          <w:rFonts w:cstheme="minorHAnsi"/>
        </w:rPr>
        <w:t>r own homes</w:t>
      </w:r>
      <w:r w:rsidR="001C0B70">
        <w:rPr>
          <w:rFonts w:cstheme="minorHAnsi"/>
        </w:rPr>
        <w:t>,</w:t>
      </w:r>
      <w:r w:rsidRPr="00076B42">
        <w:rPr>
          <w:rFonts w:cstheme="minorHAnsi"/>
        </w:rPr>
        <w:t xml:space="preserve"> </w:t>
      </w:r>
      <w:r w:rsidR="007B549E">
        <w:rPr>
          <w:rFonts w:cstheme="minorHAnsi"/>
        </w:rPr>
        <w:t xml:space="preserve">reminded us of the importance of friendships, pets, gardens, neighbours, feeling safe, feeling connected – and how some of these things were inextricably linked with home being a good place. Sometimes support is needed with all of these things as well and we heard about the valuable work of peer support and </w:t>
      </w:r>
      <w:hyperlink r:id="rId20" w:history="1">
        <w:r w:rsidR="007B549E" w:rsidRPr="007B549E">
          <w:rPr>
            <w:rStyle w:val="Hyperlink"/>
            <w:rFonts w:cstheme="minorHAnsi"/>
          </w:rPr>
          <w:t>self-advocacy</w:t>
        </w:r>
      </w:hyperlink>
      <w:r w:rsidR="007B549E">
        <w:rPr>
          <w:rFonts w:cstheme="minorHAnsi"/>
        </w:rPr>
        <w:t xml:space="preserve"> organisations. </w:t>
      </w:r>
    </w:p>
    <w:p w14:paraId="1CB6F07E" w14:textId="3134E279" w:rsidR="00C75F97" w:rsidRPr="00076B42" w:rsidRDefault="00C75F97" w:rsidP="00076B42">
      <w:pPr>
        <w:spacing w:line="360" w:lineRule="auto"/>
        <w:rPr>
          <w:rFonts w:cstheme="minorHAnsi"/>
        </w:rPr>
      </w:pPr>
    </w:p>
    <w:p w14:paraId="205144EE" w14:textId="26E0AAF2" w:rsidR="00C75F97" w:rsidRPr="00C75F97" w:rsidRDefault="00C75F97" w:rsidP="00076B42">
      <w:pPr>
        <w:spacing w:line="360" w:lineRule="auto"/>
        <w:rPr>
          <w:rFonts w:eastAsia="Quattrocento Sans" w:cstheme="minorHAnsi"/>
        </w:rPr>
      </w:pPr>
      <w:r w:rsidRPr="00C75F97">
        <w:rPr>
          <w:rFonts w:eastAsia="Quattrocento Sans" w:cstheme="minorHAnsi"/>
        </w:rPr>
        <w:t xml:space="preserve">The </w:t>
      </w:r>
      <w:r w:rsidR="006406A4">
        <w:rPr>
          <w:rFonts w:eastAsia="Quattrocento Sans" w:cstheme="minorHAnsi"/>
        </w:rPr>
        <w:t>next stage of the research involves</w:t>
      </w:r>
      <w:r w:rsidRPr="00C75F97">
        <w:rPr>
          <w:rFonts w:eastAsia="Quattrocento Sans" w:cstheme="minorHAnsi"/>
        </w:rPr>
        <w:t xml:space="preserve"> interviews with people with learning disabilities who are living in social housing and </w:t>
      </w:r>
      <w:r w:rsidR="00A87082">
        <w:rPr>
          <w:rFonts w:eastAsia="Quattrocento Sans" w:cstheme="minorHAnsi"/>
        </w:rPr>
        <w:t xml:space="preserve">the </w:t>
      </w:r>
      <w:r w:rsidRPr="00C75F97">
        <w:rPr>
          <w:rFonts w:eastAsia="Quattrocento Sans" w:cstheme="minorHAnsi"/>
        </w:rPr>
        <w:t xml:space="preserve">private rented </w:t>
      </w:r>
      <w:proofErr w:type="gramStart"/>
      <w:r w:rsidR="00A87082">
        <w:rPr>
          <w:rFonts w:eastAsia="Quattrocento Sans" w:cstheme="minorHAnsi"/>
        </w:rPr>
        <w:t>sector</w:t>
      </w:r>
      <w:proofErr w:type="gramEnd"/>
      <w:r w:rsidR="00A87082">
        <w:rPr>
          <w:rFonts w:eastAsia="Quattrocento Sans" w:cstheme="minorHAnsi"/>
        </w:rPr>
        <w:t xml:space="preserve"> and they will be </w:t>
      </w:r>
      <w:r w:rsidRPr="00C75F97">
        <w:rPr>
          <w:rFonts w:eastAsia="Quattrocento Sans" w:cstheme="minorHAnsi"/>
        </w:rPr>
        <w:t xml:space="preserve">invited to record </w:t>
      </w:r>
      <w:r w:rsidRPr="00C75F97">
        <w:rPr>
          <w:rFonts w:eastAsia="Quattrocento Sans" w:cstheme="minorHAnsi"/>
        </w:rPr>
        <w:lastRenderedPageBreak/>
        <w:t>their experiences of housing and home in creative way</w:t>
      </w:r>
      <w:r w:rsidR="007B549E">
        <w:rPr>
          <w:rFonts w:eastAsia="Quattrocento Sans" w:cstheme="minorHAnsi"/>
        </w:rPr>
        <w:t>s</w:t>
      </w:r>
      <w:r w:rsidRPr="00C75F97">
        <w:rPr>
          <w:rFonts w:eastAsia="Quattrocento Sans" w:cstheme="minorHAnsi"/>
        </w:rPr>
        <w:t>, for example, through craft work or photography.</w:t>
      </w:r>
      <w:r w:rsidR="009304CC">
        <w:rPr>
          <w:rFonts w:eastAsia="Quattrocento Sans" w:cstheme="minorHAnsi"/>
        </w:rPr>
        <w:t xml:space="preserve"> We hope to learn more about the ups and downs of renting </w:t>
      </w:r>
      <w:proofErr w:type="gramStart"/>
      <w:r w:rsidR="009304CC">
        <w:rPr>
          <w:rFonts w:eastAsia="Quattrocento Sans" w:cstheme="minorHAnsi"/>
        </w:rPr>
        <w:t>and also</w:t>
      </w:r>
      <w:proofErr w:type="gramEnd"/>
      <w:r w:rsidR="009304CC">
        <w:rPr>
          <w:rFonts w:eastAsia="Quattrocento Sans" w:cstheme="minorHAnsi"/>
        </w:rPr>
        <w:t xml:space="preserve"> the role social care does or doesn’t play in helping people with learning disabilities rent their own homes. </w:t>
      </w:r>
    </w:p>
    <w:p w14:paraId="54E1077C" w14:textId="47D2A221" w:rsidR="00C75F97" w:rsidRDefault="00C75F97" w:rsidP="00076B42">
      <w:pPr>
        <w:spacing w:line="360" w:lineRule="auto"/>
        <w:rPr>
          <w:rFonts w:cstheme="minorHAnsi"/>
        </w:rPr>
      </w:pPr>
    </w:p>
    <w:p w14:paraId="40B1F491" w14:textId="613BF834" w:rsidR="00A64344" w:rsidRPr="00F73D0B" w:rsidRDefault="00A87082" w:rsidP="00076B42">
      <w:pPr>
        <w:spacing w:line="360" w:lineRule="auto"/>
        <w:rPr>
          <w:rFonts w:cstheme="minorHAnsi"/>
          <w:b/>
          <w:bCs/>
          <w:i/>
        </w:rPr>
      </w:pPr>
      <w:r w:rsidRPr="00F73D0B">
        <w:rPr>
          <w:rFonts w:cstheme="minorHAnsi"/>
          <w:b/>
          <w:bCs/>
          <w:i/>
        </w:rPr>
        <w:t>More info</w:t>
      </w:r>
      <w:r w:rsidR="00134D91" w:rsidRPr="00F73D0B">
        <w:rPr>
          <w:rFonts w:cstheme="minorHAnsi"/>
          <w:b/>
          <w:bCs/>
          <w:i/>
        </w:rPr>
        <w:t>rmation</w:t>
      </w:r>
    </w:p>
    <w:p w14:paraId="06AFE378" w14:textId="5FAE0FD3" w:rsidR="00F90190" w:rsidRDefault="00181B26" w:rsidP="00076B42">
      <w:pPr>
        <w:spacing w:line="360" w:lineRule="auto"/>
        <w:rPr>
          <w:rFonts w:cstheme="minorHAnsi"/>
          <w:iCs/>
        </w:rPr>
      </w:pPr>
      <w:r w:rsidRPr="00434A6B">
        <w:rPr>
          <w:rFonts w:cstheme="minorHAnsi"/>
          <w:iCs/>
          <w:highlight w:val="yellow"/>
        </w:rPr>
        <w:t>Click for an easy read version of the key messages in this blog [hyperlink]</w:t>
      </w:r>
    </w:p>
    <w:p w14:paraId="33A1ED97" w14:textId="48AF485D" w:rsidR="00F90190" w:rsidRDefault="00F90190" w:rsidP="00076B42">
      <w:pPr>
        <w:spacing w:line="360" w:lineRule="auto"/>
        <w:rPr>
          <w:rFonts w:cstheme="minorHAnsi"/>
          <w:iCs/>
        </w:rPr>
      </w:pPr>
      <w:r w:rsidRPr="00F90190">
        <w:rPr>
          <w:rFonts w:cstheme="minorHAnsi"/>
          <w:iCs/>
          <w:highlight w:val="yellow"/>
        </w:rPr>
        <w:t>Click for a doodle summary of the key messages in this blog [hyperlink]</w:t>
      </w:r>
    </w:p>
    <w:p w14:paraId="149A88EC" w14:textId="2EAA78FC" w:rsidR="005F69E0" w:rsidRDefault="005F69E0" w:rsidP="00076B42">
      <w:pPr>
        <w:spacing w:line="360" w:lineRule="auto"/>
        <w:rPr>
          <w:rFonts w:cstheme="minorHAnsi"/>
          <w:iCs/>
        </w:rPr>
      </w:pPr>
      <w:r w:rsidRPr="00F90190">
        <w:rPr>
          <w:rFonts w:cstheme="minorHAnsi"/>
          <w:iCs/>
          <w:highlight w:val="yellow"/>
        </w:rPr>
        <w:t xml:space="preserve">Click for a summary of the messages from </w:t>
      </w:r>
      <w:r w:rsidR="00F90190" w:rsidRPr="00F90190">
        <w:rPr>
          <w:rFonts w:cstheme="minorHAnsi"/>
          <w:iCs/>
          <w:highlight w:val="yellow"/>
        </w:rPr>
        <w:t>stage 1 of our project [hyperlink</w:t>
      </w:r>
      <w:r w:rsidR="00F90190" w:rsidRPr="006D7BF0">
        <w:rPr>
          <w:rFonts w:cstheme="minorHAnsi"/>
          <w:iCs/>
          <w:highlight w:val="yellow"/>
        </w:rPr>
        <w:t>]</w:t>
      </w:r>
    </w:p>
    <w:p w14:paraId="01289EDC" w14:textId="7CC07BE1" w:rsidR="006D7BF0" w:rsidRPr="00D050C8" w:rsidRDefault="006D7BF0" w:rsidP="006D7BF0">
      <w:pPr>
        <w:spacing w:line="360" w:lineRule="auto"/>
        <w:rPr>
          <w:rFonts w:cstheme="minorHAnsi"/>
          <w:iCs/>
        </w:rPr>
      </w:pPr>
      <w:r>
        <w:rPr>
          <w:rFonts w:cstheme="minorHAnsi"/>
          <w:iCs/>
        </w:rPr>
        <w:t xml:space="preserve">If you would like to know more about our </w:t>
      </w:r>
      <w:r w:rsidR="00732907">
        <w:rPr>
          <w:rFonts w:cstheme="minorHAnsi"/>
          <w:iCs/>
        </w:rPr>
        <w:t>research,</w:t>
      </w:r>
      <w:r>
        <w:rPr>
          <w:rFonts w:cstheme="minorHAnsi"/>
          <w:iCs/>
        </w:rPr>
        <w:t xml:space="preserve"> you can contact </w:t>
      </w:r>
      <w:proofErr w:type="spellStart"/>
      <w:r>
        <w:rPr>
          <w:rFonts w:cstheme="minorHAnsi"/>
          <w:iCs/>
        </w:rPr>
        <w:t>Eppie</w:t>
      </w:r>
      <w:proofErr w:type="spellEnd"/>
      <w:r>
        <w:rPr>
          <w:rFonts w:cstheme="minorHAnsi"/>
          <w:iCs/>
        </w:rPr>
        <w:t xml:space="preserve"> Leishman who is one of the researchers on the project on </w:t>
      </w:r>
      <w:hyperlink r:id="rId21" w:history="1">
        <w:r w:rsidRPr="00D57FF0">
          <w:rPr>
            <w:rStyle w:val="Hyperlink"/>
            <w:rFonts w:cstheme="minorHAnsi"/>
            <w:iCs/>
          </w:rPr>
          <w:t>eppie.leishman@york.ac.uk</w:t>
        </w:r>
      </w:hyperlink>
      <w:r>
        <w:rPr>
          <w:rFonts w:cstheme="minorHAnsi"/>
          <w:iCs/>
        </w:rPr>
        <w:t xml:space="preserve"> </w:t>
      </w:r>
    </w:p>
    <w:p w14:paraId="0BAC8A3C" w14:textId="3084A460" w:rsidR="00181B26" w:rsidRDefault="00181B26" w:rsidP="00181B26">
      <w:pPr>
        <w:spacing w:line="360" w:lineRule="auto"/>
        <w:rPr>
          <w:rFonts w:cstheme="minorHAnsi"/>
          <w:i/>
        </w:rPr>
      </w:pPr>
    </w:p>
    <w:p w14:paraId="6BA2BAB8" w14:textId="5CE2241C" w:rsidR="006D7BF0" w:rsidRDefault="006D7BF0" w:rsidP="00181B26">
      <w:pPr>
        <w:spacing w:line="360" w:lineRule="auto"/>
        <w:rPr>
          <w:rFonts w:cstheme="minorHAnsi"/>
          <w:i/>
        </w:rPr>
      </w:pPr>
    </w:p>
    <w:p w14:paraId="6A9020C2" w14:textId="77777777" w:rsidR="006D7BF0" w:rsidRPr="00D050C8" w:rsidRDefault="006D7BF0" w:rsidP="00181B26">
      <w:pPr>
        <w:spacing w:line="360" w:lineRule="auto"/>
        <w:rPr>
          <w:rFonts w:cstheme="minorHAnsi"/>
          <w:i/>
        </w:rPr>
      </w:pPr>
    </w:p>
    <w:p w14:paraId="072E62B0" w14:textId="775B7BE2" w:rsidR="00181B26" w:rsidRPr="00D050C8" w:rsidRDefault="00181B26" w:rsidP="00181B26">
      <w:pPr>
        <w:spacing w:line="360" w:lineRule="auto"/>
        <w:rPr>
          <w:rFonts w:cstheme="minorHAnsi"/>
          <w:iCs/>
          <w:color w:val="000000" w:themeColor="text1"/>
        </w:rPr>
      </w:pPr>
      <w:r w:rsidRPr="00D050C8">
        <w:rPr>
          <w:rFonts w:cstheme="minorHAnsi"/>
          <w:iCs/>
          <w:color w:val="000000" w:themeColor="text1"/>
        </w:rPr>
        <w:t>This blog reports on independent research by the National Institute for Health Research School for Social Care Research. The views expressed in this publication are those of the authors and not necessarily those of the NIHR SSCR, the National Institute for Health Research, nor the Department of Health and Social Care.</w:t>
      </w:r>
    </w:p>
    <w:p w14:paraId="10B012A0" w14:textId="77777777" w:rsidR="00F73D0B" w:rsidRPr="00D050C8" w:rsidRDefault="00F73D0B" w:rsidP="00181B26">
      <w:pPr>
        <w:spacing w:line="360" w:lineRule="auto"/>
        <w:rPr>
          <w:rFonts w:cstheme="minorHAnsi"/>
          <w:iCs/>
          <w:color w:val="000000" w:themeColor="text1"/>
        </w:rPr>
      </w:pPr>
    </w:p>
    <w:p w14:paraId="2B4A7921" w14:textId="45F98591" w:rsidR="00F73D0B" w:rsidRPr="00D050C8" w:rsidRDefault="00F73D0B" w:rsidP="00F73D0B">
      <w:pPr>
        <w:pStyle w:val="NormalWeb"/>
        <w:shd w:val="clear" w:color="auto" w:fill="FFFFFF"/>
        <w:spacing w:before="0" w:beforeAutospacing="0" w:after="0" w:afterAutospacing="0" w:line="360" w:lineRule="auto"/>
        <w:textAlignment w:val="baseline"/>
        <w:rPr>
          <w:rFonts w:asciiTheme="minorHAnsi" w:hAnsiTheme="minorHAnsi" w:cstheme="minorHAnsi"/>
          <w:iCs/>
          <w:color w:val="000000" w:themeColor="text1"/>
        </w:rPr>
      </w:pPr>
      <w:r w:rsidRPr="00D050C8">
        <w:rPr>
          <w:rStyle w:val="Emphasis"/>
          <w:rFonts w:asciiTheme="minorHAnsi" w:hAnsiTheme="minorHAnsi" w:cstheme="minorHAnsi"/>
          <w:i w:val="0"/>
          <w:color w:val="000000" w:themeColor="text1"/>
          <w:bdr w:val="none" w:sz="0" w:space="0" w:color="auto" w:frame="1"/>
          <w:shd w:val="clear" w:color="auto" w:fill="FFFFFF"/>
        </w:rPr>
        <w:t>Lastly, i</w:t>
      </w:r>
      <w:r w:rsidRPr="00D050C8">
        <w:rPr>
          <w:rStyle w:val="Emphasis"/>
          <w:rFonts w:asciiTheme="minorHAnsi" w:hAnsiTheme="minorHAnsi" w:cstheme="minorHAnsi"/>
          <w:i w:val="0"/>
          <w:color w:val="000000" w:themeColor="text1"/>
          <w:bdr w:val="none" w:sz="0" w:space="0" w:color="auto" w:frame="1"/>
        </w:rPr>
        <w:t>f you found this blog of interest, you can also read a range of other resources on housing for people with a learning disability on the Housing LIN’s dedicated webpages</w:t>
      </w:r>
      <w:r w:rsidRPr="00D050C8">
        <w:rPr>
          <w:rFonts w:asciiTheme="minorHAnsi" w:hAnsiTheme="minorHAnsi" w:cstheme="minorHAnsi"/>
          <w:iCs/>
          <w:color w:val="000000" w:themeColor="text1"/>
          <w:bdr w:val="none" w:sz="0" w:space="0" w:color="auto" w:frame="1"/>
        </w:rPr>
        <w:t> at: https://www.housinglin.org.uk/Topics/browse/HousingLearningDisabilities/</w:t>
      </w:r>
    </w:p>
    <w:p w14:paraId="0648A0B8" w14:textId="77777777" w:rsidR="00F73D0B" w:rsidRPr="00F73D0B" w:rsidRDefault="00F73D0B" w:rsidP="00181B26">
      <w:pPr>
        <w:spacing w:line="360" w:lineRule="auto"/>
        <w:rPr>
          <w:rFonts w:cstheme="minorHAnsi"/>
          <w:i/>
          <w:sz w:val="20"/>
          <w:szCs w:val="20"/>
        </w:rPr>
      </w:pPr>
    </w:p>
    <w:p w14:paraId="76A2A0E1" w14:textId="188D7E2E" w:rsidR="00076B42" w:rsidRPr="00076B42" w:rsidRDefault="00076B42" w:rsidP="00076B42">
      <w:pPr>
        <w:spacing w:line="360" w:lineRule="auto"/>
        <w:rPr>
          <w:rFonts w:cstheme="minorHAnsi"/>
          <w:b/>
          <w:bCs/>
        </w:rPr>
      </w:pPr>
    </w:p>
    <w:sectPr w:rsidR="00076B42" w:rsidRPr="00076B42" w:rsidSect="00BC592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95EA5"/>
    <w:multiLevelType w:val="multilevel"/>
    <w:tmpl w:val="720CC4B0"/>
    <w:lvl w:ilvl="0">
      <w:start w:val="1"/>
      <w:numFmt w:val="bullet"/>
      <w:lvlText w:val="●"/>
      <w:lvlJc w:val="left"/>
      <w:pPr>
        <w:ind w:left="4680" w:hanging="360"/>
      </w:pPr>
      <w:rPr>
        <w:u w:val="none"/>
      </w:rPr>
    </w:lvl>
    <w:lvl w:ilvl="1">
      <w:start w:val="1"/>
      <w:numFmt w:val="bullet"/>
      <w:lvlText w:val="○"/>
      <w:lvlJc w:val="left"/>
      <w:pPr>
        <w:ind w:left="5400" w:hanging="360"/>
      </w:pPr>
      <w:rPr>
        <w:u w:val="none"/>
      </w:rPr>
    </w:lvl>
    <w:lvl w:ilvl="2">
      <w:start w:val="1"/>
      <w:numFmt w:val="bullet"/>
      <w:lvlText w:val="■"/>
      <w:lvlJc w:val="left"/>
      <w:pPr>
        <w:ind w:left="6120" w:hanging="360"/>
      </w:pPr>
      <w:rPr>
        <w:u w:val="none"/>
      </w:rPr>
    </w:lvl>
    <w:lvl w:ilvl="3">
      <w:start w:val="1"/>
      <w:numFmt w:val="bullet"/>
      <w:lvlText w:val="●"/>
      <w:lvlJc w:val="left"/>
      <w:pPr>
        <w:ind w:left="6840" w:hanging="360"/>
      </w:pPr>
      <w:rPr>
        <w:u w:val="none"/>
      </w:rPr>
    </w:lvl>
    <w:lvl w:ilvl="4">
      <w:start w:val="1"/>
      <w:numFmt w:val="bullet"/>
      <w:lvlText w:val="○"/>
      <w:lvlJc w:val="left"/>
      <w:pPr>
        <w:ind w:left="7560" w:hanging="360"/>
      </w:pPr>
      <w:rPr>
        <w:u w:val="none"/>
      </w:rPr>
    </w:lvl>
    <w:lvl w:ilvl="5">
      <w:start w:val="1"/>
      <w:numFmt w:val="bullet"/>
      <w:lvlText w:val="■"/>
      <w:lvlJc w:val="left"/>
      <w:pPr>
        <w:ind w:left="8280" w:hanging="360"/>
      </w:pPr>
      <w:rPr>
        <w:u w:val="none"/>
      </w:rPr>
    </w:lvl>
    <w:lvl w:ilvl="6">
      <w:start w:val="1"/>
      <w:numFmt w:val="bullet"/>
      <w:lvlText w:val="●"/>
      <w:lvlJc w:val="left"/>
      <w:pPr>
        <w:ind w:left="9000" w:hanging="360"/>
      </w:pPr>
      <w:rPr>
        <w:u w:val="none"/>
      </w:rPr>
    </w:lvl>
    <w:lvl w:ilvl="7">
      <w:start w:val="1"/>
      <w:numFmt w:val="bullet"/>
      <w:lvlText w:val="○"/>
      <w:lvlJc w:val="left"/>
      <w:pPr>
        <w:ind w:left="9720" w:hanging="360"/>
      </w:pPr>
      <w:rPr>
        <w:u w:val="none"/>
      </w:rPr>
    </w:lvl>
    <w:lvl w:ilvl="8">
      <w:start w:val="1"/>
      <w:numFmt w:val="bullet"/>
      <w:lvlText w:val="■"/>
      <w:lvlJc w:val="left"/>
      <w:pPr>
        <w:ind w:left="10440" w:hanging="360"/>
      </w:pPr>
      <w:rPr>
        <w:u w:val="none"/>
      </w:rPr>
    </w:lvl>
  </w:abstractNum>
  <w:abstractNum w:abstractNumId="1" w15:restartNumberingAfterBreak="0">
    <w:nsid w:val="3FB96A9E"/>
    <w:multiLevelType w:val="hybridMultilevel"/>
    <w:tmpl w:val="09E2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4E712B"/>
    <w:multiLevelType w:val="hybridMultilevel"/>
    <w:tmpl w:val="8604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D3"/>
    <w:rsid w:val="00046A51"/>
    <w:rsid w:val="000472E4"/>
    <w:rsid w:val="00076B42"/>
    <w:rsid w:val="000A6849"/>
    <w:rsid w:val="000E2E75"/>
    <w:rsid w:val="00134D91"/>
    <w:rsid w:val="00181B26"/>
    <w:rsid w:val="001A6603"/>
    <w:rsid w:val="001C0B70"/>
    <w:rsid w:val="00234F76"/>
    <w:rsid w:val="00264A5F"/>
    <w:rsid w:val="002D706A"/>
    <w:rsid w:val="003467C6"/>
    <w:rsid w:val="003728DE"/>
    <w:rsid w:val="003B3AC3"/>
    <w:rsid w:val="00402967"/>
    <w:rsid w:val="00434A6B"/>
    <w:rsid w:val="004B3D1E"/>
    <w:rsid w:val="005216FF"/>
    <w:rsid w:val="005B7E9D"/>
    <w:rsid w:val="005F69E0"/>
    <w:rsid w:val="006002D6"/>
    <w:rsid w:val="006127C7"/>
    <w:rsid w:val="006406A4"/>
    <w:rsid w:val="006D7BF0"/>
    <w:rsid w:val="007122C3"/>
    <w:rsid w:val="00732907"/>
    <w:rsid w:val="00761613"/>
    <w:rsid w:val="00770502"/>
    <w:rsid w:val="007B549E"/>
    <w:rsid w:val="007F3B61"/>
    <w:rsid w:val="008207B5"/>
    <w:rsid w:val="008265BF"/>
    <w:rsid w:val="00850A59"/>
    <w:rsid w:val="00872BB9"/>
    <w:rsid w:val="008E2CA9"/>
    <w:rsid w:val="009304CC"/>
    <w:rsid w:val="0099775E"/>
    <w:rsid w:val="00A64344"/>
    <w:rsid w:val="00A87082"/>
    <w:rsid w:val="00B33DF9"/>
    <w:rsid w:val="00BC592F"/>
    <w:rsid w:val="00BD77D3"/>
    <w:rsid w:val="00C14D6F"/>
    <w:rsid w:val="00C569AC"/>
    <w:rsid w:val="00C65235"/>
    <w:rsid w:val="00C75F97"/>
    <w:rsid w:val="00C85AB2"/>
    <w:rsid w:val="00CD713F"/>
    <w:rsid w:val="00D050C8"/>
    <w:rsid w:val="00D074D8"/>
    <w:rsid w:val="00F73D0B"/>
    <w:rsid w:val="00F9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83CD"/>
  <w14:defaultImageDpi w14:val="32767"/>
  <w15:docId w15:val="{6D94F284-8200-F344-BB72-D7BD5436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7D3"/>
    <w:pPr>
      <w:ind w:left="720"/>
      <w:contextualSpacing/>
    </w:pPr>
  </w:style>
  <w:style w:type="character" w:styleId="Hyperlink">
    <w:name w:val="Hyperlink"/>
    <w:basedOn w:val="DefaultParagraphFont"/>
    <w:uiPriority w:val="99"/>
    <w:unhideWhenUsed/>
    <w:rsid w:val="008E2CA9"/>
    <w:rPr>
      <w:color w:val="0563C1" w:themeColor="hyperlink"/>
      <w:u w:val="single"/>
    </w:rPr>
  </w:style>
  <w:style w:type="character" w:customStyle="1" w:styleId="UnresolvedMention1">
    <w:name w:val="Unresolved Mention1"/>
    <w:basedOn w:val="DefaultParagraphFont"/>
    <w:uiPriority w:val="99"/>
    <w:rsid w:val="008E2CA9"/>
    <w:rPr>
      <w:color w:val="605E5C"/>
      <w:shd w:val="clear" w:color="auto" w:fill="E1DFDD"/>
    </w:rPr>
  </w:style>
  <w:style w:type="character" w:styleId="CommentReference">
    <w:name w:val="annotation reference"/>
    <w:basedOn w:val="DefaultParagraphFont"/>
    <w:uiPriority w:val="99"/>
    <w:semiHidden/>
    <w:unhideWhenUsed/>
    <w:rsid w:val="00872BB9"/>
    <w:rPr>
      <w:sz w:val="16"/>
      <w:szCs w:val="16"/>
    </w:rPr>
  </w:style>
  <w:style w:type="paragraph" w:styleId="CommentText">
    <w:name w:val="annotation text"/>
    <w:basedOn w:val="Normal"/>
    <w:link w:val="CommentTextChar"/>
    <w:uiPriority w:val="99"/>
    <w:semiHidden/>
    <w:unhideWhenUsed/>
    <w:rsid w:val="00872BB9"/>
    <w:rPr>
      <w:sz w:val="20"/>
      <w:szCs w:val="20"/>
    </w:rPr>
  </w:style>
  <w:style w:type="character" w:customStyle="1" w:styleId="CommentTextChar">
    <w:name w:val="Comment Text Char"/>
    <w:basedOn w:val="DefaultParagraphFont"/>
    <w:link w:val="CommentText"/>
    <w:uiPriority w:val="99"/>
    <w:semiHidden/>
    <w:rsid w:val="00872BB9"/>
    <w:rPr>
      <w:sz w:val="20"/>
      <w:szCs w:val="20"/>
    </w:rPr>
  </w:style>
  <w:style w:type="paragraph" w:styleId="CommentSubject">
    <w:name w:val="annotation subject"/>
    <w:basedOn w:val="CommentText"/>
    <w:next w:val="CommentText"/>
    <w:link w:val="CommentSubjectChar"/>
    <w:uiPriority w:val="99"/>
    <w:semiHidden/>
    <w:unhideWhenUsed/>
    <w:rsid w:val="00872BB9"/>
    <w:rPr>
      <w:b/>
      <w:bCs/>
    </w:rPr>
  </w:style>
  <w:style w:type="character" w:customStyle="1" w:styleId="CommentSubjectChar">
    <w:name w:val="Comment Subject Char"/>
    <w:basedOn w:val="CommentTextChar"/>
    <w:link w:val="CommentSubject"/>
    <w:uiPriority w:val="99"/>
    <w:semiHidden/>
    <w:rsid w:val="00872BB9"/>
    <w:rPr>
      <w:b/>
      <w:bCs/>
      <w:sz w:val="20"/>
      <w:szCs w:val="20"/>
    </w:rPr>
  </w:style>
  <w:style w:type="paragraph" w:styleId="BalloonText">
    <w:name w:val="Balloon Text"/>
    <w:basedOn w:val="Normal"/>
    <w:link w:val="BalloonTextChar"/>
    <w:uiPriority w:val="99"/>
    <w:semiHidden/>
    <w:unhideWhenUsed/>
    <w:rsid w:val="00872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B9"/>
    <w:rPr>
      <w:rFonts w:ascii="Segoe UI" w:hAnsi="Segoe UI" w:cs="Segoe UI"/>
      <w:sz w:val="18"/>
      <w:szCs w:val="18"/>
    </w:rPr>
  </w:style>
  <w:style w:type="character" w:styleId="FollowedHyperlink">
    <w:name w:val="FollowedHyperlink"/>
    <w:basedOn w:val="DefaultParagraphFont"/>
    <w:uiPriority w:val="99"/>
    <w:semiHidden/>
    <w:unhideWhenUsed/>
    <w:rsid w:val="008265BF"/>
    <w:rPr>
      <w:color w:val="954F72" w:themeColor="followedHyperlink"/>
      <w:u w:val="single"/>
    </w:rPr>
  </w:style>
  <w:style w:type="paragraph" w:styleId="NormalWeb">
    <w:name w:val="Normal (Web)"/>
    <w:basedOn w:val="Normal"/>
    <w:uiPriority w:val="99"/>
    <w:unhideWhenUsed/>
    <w:rsid w:val="00F73D0B"/>
    <w:pPr>
      <w:spacing w:before="100" w:beforeAutospacing="1" w:after="100" w:afterAutospacing="1"/>
    </w:pPr>
    <w:rPr>
      <w:rFonts w:ascii="Times New Roman" w:eastAsia="Times New Roman" w:hAnsi="Times New Roman" w:cs="Times New Roman"/>
      <w:lang w:eastAsia="en-GB"/>
    </w:rPr>
  </w:style>
  <w:style w:type="character" w:styleId="Emphasis">
    <w:name w:val="Emphasis"/>
    <w:uiPriority w:val="20"/>
    <w:qFormat/>
    <w:rsid w:val="00F73D0B"/>
    <w:rPr>
      <w:i/>
      <w:iCs/>
    </w:rPr>
  </w:style>
  <w:style w:type="character" w:styleId="UnresolvedMention">
    <w:name w:val="Unresolved Mention"/>
    <w:basedOn w:val="DefaultParagraphFont"/>
    <w:uiPriority w:val="99"/>
    <w:semiHidden/>
    <w:unhideWhenUsed/>
    <w:rsid w:val="006D7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10213">
      <w:bodyDiv w:val="1"/>
      <w:marLeft w:val="0"/>
      <w:marRight w:val="0"/>
      <w:marTop w:val="0"/>
      <w:marBottom w:val="0"/>
      <w:divBdr>
        <w:top w:val="none" w:sz="0" w:space="0" w:color="auto"/>
        <w:left w:val="none" w:sz="0" w:space="0" w:color="auto"/>
        <w:bottom w:val="none" w:sz="0" w:space="0" w:color="auto"/>
        <w:right w:val="none" w:sz="0" w:space="0" w:color="auto"/>
      </w:divBdr>
    </w:div>
    <w:div w:id="659969528">
      <w:bodyDiv w:val="1"/>
      <w:marLeft w:val="0"/>
      <w:marRight w:val="0"/>
      <w:marTop w:val="0"/>
      <w:marBottom w:val="0"/>
      <w:divBdr>
        <w:top w:val="none" w:sz="0" w:space="0" w:color="auto"/>
        <w:left w:val="none" w:sz="0" w:space="0" w:color="auto"/>
        <w:bottom w:val="none" w:sz="0" w:space="0" w:color="auto"/>
        <w:right w:val="none" w:sz="0" w:space="0" w:color="auto"/>
      </w:divBdr>
    </w:div>
    <w:div w:id="72214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disability-strategy" TargetMode="External"/><Relationship Id="rId13" Type="http://schemas.openxmlformats.org/officeDocument/2006/relationships/hyperlink" Target="https://www.learningdisabilityengland.org.uk/" TargetMode="External"/><Relationship Id="rId18" Type="http://schemas.openxmlformats.org/officeDocument/2006/relationships/hyperlink" Target="https://www.jrf.org.uk/report/impact-supporting-people-programme-adults-learning-disabilities" TargetMode="External"/><Relationship Id="rId3" Type="http://schemas.openxmlformats.org/officeDocument/2006/relationships/customXml" Target="../customXml/item3.xml"/><Relationship Id="rId21" Type="http://schemas.openxmlformats.org/officeDocument/2006/relationships/hyperlink" Target="mailto:eppie.leishman@york.ac.uk" TargetMode="External"/><Relationship Id="rId7" Type="http://schemas.openxmlformats.org/officeDocument/2006/relationships/webSettings" Target="webSettings.xml"/><Relationship Id="rId12" Type="http://schemas.openxmlformats.org/officeDocument/2006/relationships/hyperlink" Target="https://www.riverside.org.uk/" TargetMode="External"/><Relationship Id="rId17" Type="http://schemas.openxmlformats.org/officeDocument/2006/relationships/hyperlink" Target="https://www.mylifemychoice.org.uk/" TargetMode="External"/><Relationship Id="rId2" Type="http://schemas.openxmlformats.org/officeDocument/2006/relationships/customXml" Target="../customXml/item2.xml"/><Relationship Id="rId16" Type="http://schemas.openxmlformats.org/officeDocument/2006/relationships/hyperlink" Target="http://www.yorkpeoplefirst.co.uk/" TargetMode="External"/><Relationship Id="rId20" Type="http://schemas.openxmlformats.org/officeDocument/2006/relationships/hyperlink" Target="https://www.learningdisabilityengland.org.uk/our-work/current-work/helping-to-make-self-advocacy-strong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istol.ac.uk/sps/research/centres/norahfryresearch/" TargetMode="External"/><Relationship Id="rId5" Type="http://schemas.openxmlformats.org/officeDocument/2006/relationships/styles" Target="styles.xml"/><Relationship Id="rId15" Type="http://schemas.openxmlformats.org/officeDocument/2006/relationships/hyperlink" Target="https://www.housinglin.org.uk/" TargetMode="External"/><Relationship Id="rId23" Type="http://schemas.openxmlformats.org/officeDocument/2006/relationships/theme" Target="theme/theme1.xml"/><Relationship Id="rId10" Type="http://schemas.openxmlformats.org/officeDocument/2006/relationships/hyperlink" Target="https://www.york.ac.uk/chp/" TargetMode="External"/><Relationship Id="rId19" Type="http://schemas.openxmlformats.org/officeDocument/2006/relationships/hyperlink" Target="https://www.sscr.nihr.ac.uk/wp-content/uploads/SSCR-research-findings_RF100.pdf" TargetMode="External"/><Relationship Id="rId4" Type="http://schemas.openxmlformats.org/officeDocument/2006/relationships/numbering" Target="numbering.xml"/><Relationship Id="rId9" Type="http://schemas.openxmlformats.org/officeDocument/2006/relationships/hyperlink" Target="https://www.sscr.nihr.ac.uk/" TargetMode="External"/><Relationship Id="rId14" Type="http://schemas.openxmlformats.org/officeDocument/2006/relationships/hyperlink" Target="http://stephenleehodgkins.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3" ma:contentTypeDescription="Create a new document." ma:contentTypeScope="" ma:versionID="4a6a51902ae3204be2603a0db00fd907">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6c441b3f71288614e89039db835e9aa7"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19351-E4D3-4AE5-840D-1C39815325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F93E7-0D1E-4F33-BDE5-70F4E6871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cab67-71e1-43fe-bf44-962cf23444a2"/>
    <ds:schemaRef ds:uri="22d97ed3-d2a5-4c55-aaa9-0f8d366c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A1C29-4E4E-47D9-A3D2-B4CE3D7A9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Abbott</dc:creator>
  <cp:lastModifiedBy>Tracey Milnes</cp:lastModifiedBy>
  <cp:revision>2</cp:revision>
  <dcterms:created xsi:type="dcterms:W3CDTF">2022-01-07T11:02:00Z</dcterms:created>
  <dcterms:modified xsi:type="dcterms:W3CDTF">2022-01-07T11:02:00Z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